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D0" w:rsidRDefault="0086454A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Formular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SYLLABUS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Lëndës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1D0" w:rsidRDefault="008645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855" w:type="dxa"/>
        <w:tblInd w:w="-107" w:type="dxa"/>
        <w:tblCellMar>
          <w:top w:w="6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3616"/>
        <w:gridCol w:w="5239"/>
      </w:tblGrid>
      <w:tr w:rsidR="00DE31D0">
        <w:trPr>
          <w:trHeight w:val="28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dhëna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bazike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DE31D0"/>
        </w:tc>
      </w:tr>
      <w:tr w:rsidR="00DE31D0">
        <w:trPr>
          <w:trHeight w:val="289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akademike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FAKULTETI </w:t>
            </w:r>
            <w:r w:rsidR="000C038F">
              <w:rPr>
                <w:rFonts w:ascii="Times New Roman" w:eastAsia="Times New Roman" w:hAnsi="Times New Roman" w:cs="Times New Roman"/>
                <w:b/>
              </w:rPr>
              <w:t>I SHKENCAVE MATEMATIKORE – NATYRORE PRISHTINE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31D0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Titulli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31724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MENAXHMENTI BANKAR</w:t>
            </w:r>
          </w:p>
        </w:tc>
      </w:tr>
      <w:tr w:rsidR="00DE31D0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Niveli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Bachelor </w:t>
            </w:r>
          </w:p>
        </w:tc>
      </w:tr>
      <w:tr w:rsidR="00DE31D0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Statusi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0C038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OBLIGATIVE</w:t>
            </w:r>
          </w:p>
        </w:tc>
      </w:tr>
      <w:tr w:rsidR="00DE31D0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studimeve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  <w:r w:rsidR="000C038F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="0031724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E31D0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orëve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javë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CF6C6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="00317247">
              <w:rPr>
                <w:rFonts w:ascii="Times New Roman" w:eastAsia="Times New Roman" w:hAnsi="Times New Roman" w:cs="Times New Roman"/>
                <w:b/>
              </w:rPr>
              <w:t>+2</w:t>
            </w:r>
          </w:p>
        </w:tc>
      </w:tr>
      <w:tr w:rsidR="00DE31D0">
        <w:trPr>
          <w:trHeight w:val="28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Vlera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kredi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ECTS: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31724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DE31D0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lokacioni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31D0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Mësimëdhënësi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Pr="000C038F" w:rsidRDefault="00DE31D0">
            <w:pPr>
              <w:ind w:left="1"/>
              <w:rPr>
                <w:rFonts w:ascii="Times New Roman" w:hAnsi="Times New Roman" w:cs="Times New Roman"/>
                <w:b/>
              </w:rPr>
            </w:pPr>
          </w:p>
        </w:tc>
      </w:tr>
      <w:tr w:rsidR="00DE31D0">
        <w:trPr>
          <w:trHeight w:val="28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Detajet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kontaktuese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DE31D0">
            <w:pPr>
              <w:ind w:left="1"/>
            </w:pPr>
          </w:p>
        </w:tc>
      </w:tr>
      <w:tr w:rsidR="00DE31D0">
        <w:trPr>
          <w:trHeight w:val="28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E31D0" w:rsidRDefault="0086454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DE31D0"/>
        </w:tc>
      </w:tr>
      <w:tr w:rsidR="00DE31D0">
        <w:trPr>
          <w:trHeight w:val="127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Përshkrimi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E31D0" w:rsidRDefault="0086454A">
            <w:pPr>
              <w:spacing w:line="238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ofron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themelore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mbi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 w:rsidR="00317247">
              <w:rPr>
                <w:rFonts w:ascii="Times New Roman" w:eastAsia="Times New Roman" w:hAnsi="Times New Roman" w:cs="Times New Roman"/>
                <w:i/>
              </w:rPr>
              <w:t>bankave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problemet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cilat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ballafaqohen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menaxherët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banka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kompani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të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sigurimeve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ndërmarrjet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tjera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afariste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E31D0" w:rsidRDefault="0086454A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E31D0">
        <w:trPr>
          <w:trHeight w:val="380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Qëllimet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Pr>
              <w:numPr>
                <w:ilvl w:val="0"/>
                <w:numId w:val="1"/>
              </w:numPr>
              <w:spacing w:line="242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pajisë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themelore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17247"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 w:rsidR="00317247">
              <w:rPr>
                <w:rFonts w:ascii="Times New Roman" w:eastAsia="Times New Roman" w:hAnsi="Times New Roman" w:cs="Times New Roman"/>
              </w:rPr>
              <w:t>bankave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E31D0" w:rsidRDefault="0086454A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aftësojë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identifikimin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kanë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bejnë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="00317247">
              <w:rPr>
                <w:rFonts w:ascii="Times New Roman" w:eastAsia="Times New Roman" w:hAnsi="Times New Roman" w:cs="Times New Roman"/>
              </w:rPr>
              <w:t>bankat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menaxhimin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tyre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dobi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ndërmarrjeve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31D0" w:rsidRDefault="0086454A">
            <w:pPr>
              <w:numPr>
                <w:ilvl w:val="0"/>
                <w:numId w:val="1"/>
              </w:numPr>
              <w:spacing w:after="41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mundësojë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zbatimin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njohurive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fituara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rrethanat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aktuale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menaxhimit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7247">
              <w:rPr>
                <w:rFonts w:ascii="Times New Roman" w:eastAsia="Times New Roman" w:hAnsi="Times New Roman" w:cs="Times New Roman"/>
              </w:rPr>
              <w:t>bankave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E31D0" w:rsidRPr="00C92D27" w:rsidRDefault="0086454A">
            <w:pPr>
              <w:numPr>
                <w:ilvl w:val="0"/>
                <w:numId w:val="1"/>
              </w:numPr>
              <w:spacing w:line="239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aftësojë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ballafaqimin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praktike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mundësojë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zgjidhjen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atyre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duke 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fituara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gjatë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vijimit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kësaj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lënde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E31D0" w:rsidRDefault="00C92D27" w:rsidP="00317247">
            <w:pPr>
              <w:pStyle w:val="ListParagraph"/>
              <w:numPr>
                <w:ilvl w:val="0"/>
                <w:numId w:val="1"/>
              </w:numPr>
              <w:spacing w:line="239" w:lineRule="auto"/>
            </w:pPr>
            <w:proofErr w:type="spellStart"/>
            <w:r w:rsidRPr="00317247">
              <w:rPr>
                <w:rFonts w:ascii="Times New Roman" w:hAnsi="Times New Roman" w:cs="Times New Roman"/>
              </w:rPr>
              <w:t>Të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aftësoj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studentët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që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nesër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të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japion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zgjidhje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për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problemet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7247">
              <w:rPr>
                <w:rFonts w:ascii="Times New Roman" w:hAnsi="Times New Roman" w:cs="Times New Roman"/>
              </w:rPr>
              <w:t>menaxhimit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të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7247">
              <w:rPr>
                <w:rFonts w:ascii="Times New Roman" w:hAnsi="Times New Roman" w:cs="Times New Roman"/>
              </w:rPr>
              <w:t>bankave</w:t>
            </w:r>
            <w:proofErr w:type="spellEnd"/>
            <w:r w:rsid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në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kompanitë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ku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317247">
              <w:rPr>
                <w:rFonts w:ascii="Times New Roman" w:hAnsi="Times New Roman" w:cs="Times New Roman"/>
              </w:rPr>
              <w:t>të</w:t>
            </w:r>
            <w:proofErr w:type="spellEnd"/>
            <w:r w:rsidRPr="003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247">
              <w:rPr>
                <w:rFonts w:ascii="Times New Roman" w:hAnsi="Times New Roman" w:cs="Times New Roman"/>
              </w:rPr>
              <w:t>punojnë</w:t>
            </w:r>
            <w:proofErr w:type="spellEnd"/>
            <w:r w:rsidRPr="00317247">
              <w:rPr>
                <w:rFonts w:ascii="Times New Roman" w:hAnsi="Times New Roman" w:cs="Times New Roman"/>
              </w:rPr>
              <w:t>.</w:t>
            </w:r>
          </w:p>
          <w:p w:rsidR="00DE31D0" w:rsidRDefault="0086454A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E31D0">
        <w:trPr>
          <w:trHeight w:val="2541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Rezultatet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pritura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nxënies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Pr>
              <w:spacing w:after="5" w:line="236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përfundim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ciklit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ligjëratave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lëndë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duhet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E31D0" w:rsidRDefault="0086454A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kuptojnë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="00317247">
              <w:rPr>
                <w:rFonts w:ascii="Times New Roman" w:eastAsia="Times New Roman" w:hAnsi="Times New Roman" w:cs="Times New Roman"/>
              </w:rPr>
              <w:t>bankave</w:t>
            </w:r>
            <w:proofErr w:type="spellEnd"/>
          </w:p>
          <w:p w:rsidR="00DE31D0" w:rsidRDefault="0086454A" w:rsidP="00C92D27">
            <w:pPr>
              <w:numPr>
                <w:ilvl w:val="0"/>
                <w:numId w:val="2"/>
              </w:numPr>
              <w:spacing w:after="5" w:line="243" w:lineRule="auto"/>
              <w:ind w:hanging="360"/>
            </w:pP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analizojnë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drejt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problemet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praktike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menaxhimit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7247">
              <w:rPr>
                <w:rFonts w:ascii="Times New Roman" w:eastAsia="Times New Roman" w:hAnsi="Times New Roman" w:cs="Times New Roman"/>
              </w:rPr>
              <w:t>bankave</w:t>
            </w:r>
            <w:proofErr w:type="spellEnd"/>
            <w:r w:rsidR="00C92D27"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 w:rsidRPr="00C92D27">
              <w:rPr>
                <w:rFonts w:ascii="Times New Roman" w:eastAsia="Times New Roman" w:hAnsi="Times New Roman" w:cs="Times New Roman"/>
              </w:rPr>
              <w:t>posaqërisht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njohin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problemet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cilat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ato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ballafaqohen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E31D0" w:rsidRPr="00317247" w:rsidRDefault="0086454A" w:rsidP="00C92D27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gjendje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fituara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aplikojnë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="00317247">
              <w:rPr>
                <w:rFonts w:ascii="Times New Roman" w:eastAsia="Times New Roman" w:hAnsi="Times New Roman" w:cs="Times New Roman"/>
              </w:rPr>
              <w:t>bankave</w:t>
            </w:r>
            <w:proofErr w:type="spellEnd"/>
            <w:r w:rsidR="00317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bashkëkohore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17247" w:rsidRDefault="00317247" w:rsidP="00317247"/>
          <w:p w:rsidR="00317247" w:rsidRDefault="00317247" w:rsidP="00317247"/>
        </w:tc>
      </w:tr>
      <w:tr w:rsidR="00DE31D0">
        <w:trPr>
          <w:trHeight w:val="259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E31D0" w:rsidRDefault="0086454A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DE31D0"/>
        </w:tc>
      </w:tr>
      <w:tr w:rsidR="00DE31D0">
        <w:trPr>
          <w:trHeight w:val="5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Metodat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vlerësimit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92D27" w:rsidRPr="00317247" w:rsidRDefault="00C92D27">
            <w:pPr>
              <w:ind w:left="1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17247">
              <w:rPr>
                <w:rFonts w:ascii="Times New Roman" w:eastAsia="Times New Roman" w:hAnsi="Times New Roman" w:cs="Times New Roman"/>
                <w:i/>
              </w:rPr>
              <w:t>Vlerësimi</w:t>
            </w:r>
            <w:proofErr w:type="spellEnd"/>
            <w:r w:rsidRPr="00317247">
              <w:rPr>
                <w:rFonts w:ascii="Times New Roman" w:eastAsia="Times New Roman" w:hAnsi="Times New Roman" w:cs="Times New Roman"/>
                <w:i/>
              </w:rPr>
              <w:t xml:space="preserve"> I pare= 40% </w:t>
            </w:r>
            <w:proofErr w:type="spellStart"/>
            <w:r w:rsidRPr="00317247">
              <w:rPr>
                <w:rFonts w:ascii="Times New Roman" w:eastAsia="Times New Roman" w:hAnsi="Times New Roman" w:cs="Times New Roman"/>
                <w:i/>
              </w:rPr>
              <w:t>maksimumi</w:t>
            </w:r>
            <w:proofErr w:type="spellEnd"/>
          </w:p>
          <w:p w:rsidR="00C92D27" w:rsidRPr="00317247" w:rsidRDefault="00C92D27">
            <w:pPr>
              <w:ind w:left="1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17247">
              <w:rPr>
                <w:rFonts w:ascii="Times New Roman" w:eastAsia="Times New Roman" w:hAnsi="Times New Roman" w:cs="Times New Roman"/>
                <w:i/>
              </w:rPr>
              <w:t>Vlerësimi</w:t>
            </w:r>
            <w:proofErr w:type="spellEnd"/>
            <w:r w:rsidRPr="00317247">
              <w:rPr>
                <w:rFonts w:ascii="Times New Roman" w:eastAsia="Times New Roman" w:hAnsi="Times New Roman" w:cs="Times New Roman"/>
                <w:i/>
              </w:rPr>
              <w:t xml:space="preserve"> I </w:t>
            </w:r>
            <w:proofErr w:type="spellStart"/>
            <w:r w:rsidRPr="00317247">
              <w:rPr>
                <w:rFonts w:ascii="Times New Roman" w:eastAsia="Times New Roman" w:hAnsi="Times New Roman" w:cs="Times New Roman"/>
                <w:i/>
              </w:rPr>
              <w:t>dytë</w:t>
            </w:r>
            <w:proofErr w:type="spellEnd"/>
            <w:r w:rsidRPr="00317247">
              <w:rPr>
                <w:rFonts w:ascii="Times New Roman" w:eastAsia="Times New Roman" w:hAnsi="Times New Roman" w:cs="Times New Roman"/>
                <w:i/>
              </w:rPr>
              <w:t xml:space="preserve"> = 40% </w:t>
            </w:r>
            <w:proofErr w:type="spellStart"/>
            <w:r w:rsidRPr="00317247">
              <w:rPr>
                <w:rFonts w:ascii="Times New Roman" w:eastAsia="Times New Roman" w:hAnsi="Times New Roman" w:cs="Times New Roman"/>
                <w:i/>
              </w:rPr>
              <w:t>maksimumi</w:t>
            </w:r>
            <w:proofErr w:type="spellEnd"/>
          </w:p>
          <w:p w:rsidR="00DE31D0" w:rsidRDefault="00C92D27">
            <w:pPr>
              <w:ind w:left="1"/>
            </w:pPr>
            <w:proofErr w:type="spellStart"/>
            <w:r w:rsidRPr="00317247">
              <w:rPr>
                <w:rFonts w:ascii="Times New Roman" w:eastAsia="Times New Roman" w:hAnsi="Times New Roman" w:cs="Times New Roman"/>
                <w:i/>
              </w:rPr>
              <w:t>Puinimi</w:t>
            </w:r>
            <w:proofErr w:type="spellEnd"/>
            <w:r w:rsidRPr="0031724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17247">
              <w:rPr>
                <w:rFonts w:ascii="Times New Roman" w:eastAsia="Times New Roman" w:hAnsi="Times New Roman" w:cs="Times New Roman"/>
                <w:i/>
              </w:rPr>
              <w:t>seminarik</w:t>
            </w:r>
            <w:proofErr w:type="spellEnd"/>
            <w:r w:rsidRPr="0031724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17247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31724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17247">
              <w:rPr>
                <w:rFonts w:ascii="Times New Roman" w:eastAsia="Times New Roman" w:hAnsi="Times New Roman" w:cs="Times New Roman"/>
                <w:i/>
              </w:rPr>
              <w:t>vijueshmëria</w:t>
            </w:r>
            <w:proofErr w:type="spellEnd"/>
            <w:r w:rsidRPr="00317247">
              <w:rPr>
                <w:rFonts w:ascii="Times New Roman" w:eastAsia="Times New Roman" w:hAnsi="Times New Roman" w:cs="Times New Roman"/>
                <w:i/>
              </w:rPr>
              <w:t xml:space="preserve">= 20% </w:t>
            </w:r>
            <w:proofErr w:type="spellStart"/>
            <w:r w:rsidRPr="00317247">
              <w:rPr>
                <w:rFonts w:ascii="Times New Roman" w:eastAsia="Times New Roman" w:hAnsi="Times New Roman" w:cs="Times New Roman"/>
                <w:i/>
              </w:rPr>
              <w:t>maksimumi</w:t>
            </w:r>
            <w:proofErr w:type="spellEnd"/>
            <w:r w:rsidR="008645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E31D0">
        <w:trPr>
          <w:trHeight w:val="26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5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DE31D0"/>
        </w:tc>
      </w:tr>
    </w:tbl>
    <w:p w:rsidR="00DE31D0" w:rsidRDefault="0086454A">
      <w:pPr>
        <w:tabs>
          <w:tab w:val="right" w:pos="8642"/>
        </w:tabs>
        <w:spacing w:after="3"/>
        <w:ind w:left="-15" w:righ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1</w:t>
      </w:r>
    </w:p>
    <w:tbl>
      <w:tblPr>
        <w:tblStyle w:val="TableGrid"/>
        <w:tblW w:w="8855" w:type="dxa"/>
        <w:tblInd w:w="-107" w:type="dxa"/>
        <w:tblCellMar>
          <w:top w:w="7" w:type="dxa"/>
          <w:left w:w="107" w:type="dxa"/>
          <w:right w:w="138" w:type="dxa"/>
        </w:tblCellMar>
        <w:tblLook w:val="04A0" w:firstRow="1" w:lastRow="0" w:firstColumn="1" w:lastColumn="0" w:noHBand="0" w:noVBand="1"/>
      </w:tblPr>
      <w:tblGrid>
        <w:gridCol w:w="3063"/>
        <w:gridCol w:w="607"/>
        <w:gridCol w:w="5216"/>
      </w:tblGrid>
      <w:tr w:rsidR="00DE31D0" w:rsidTr="00B6304A">
        <w:trPr>
          <w:trHeight w:val="680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 w:rsidP="00B6304A">
            <w:pPr>
              <w:numPr>
                <w:ilvl w:val="0"/>
                <w:numId w:val="3"/>
              </w:numPr>
              <w:spacing w:line="239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Prof.Dr.Gazmend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Luboteni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Menaxhmenti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Prishtinë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</w:t>
            </w:r>
            <w:r w:rsidR="00B6304A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E31D0">
        <w:trPr>
          <w:trHeight w:val="524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shtesë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E31D0" w:rsidRDefault="0086454A">
            <w:pPr>
              <w:ind w:left="721" w:hanging="36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Peter Rose, Commercial Bank Management, McGraw-Hill,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Iwin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Boston, 2002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1B0A" w:rsidTr="00FA731B">
        <w:trPr>
          <w:trHeight w:val="524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8630" w:type="dxa"/>
              <w:tblLook w:val="04A0" w:firstRow="1" w:lastRow="0" w:firstColumn="1" w:lastColumn="0" w:noHBand="0" w:noVBand="1"/>
            </w:tblPr>
            <w:tblGrid>
              <w:gridCol w:w="2784"/>
              <w:gridCol w:w="1814"/>
              <w:gridCol w:w="1815"/>
              <w:gridCol w:w="2217"/>
            </w:tblGrid>
            <w:tr w:rsidR="00441B0A" w:rsidTr="00441B0A">
              <w:tc>
                <w:tcPr>
                  <w:tcW w:w="8630" w:type="dxa"/>
                  <w:gridSpan w:val="4"/>
                </w:tcPr>
                <w:p w:rsidR="00441B0A" w:rsidRDefault="00441B0A" w:rsidP="00441B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Kontributi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nё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ngarkesën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e 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studentit</w:t>
                  </w:r>
                  <w:proofErr w:type="spellEnd"/>
                </w:p>
              </w:tc>
            </w:tr>
            <w:tr w:rsidR="00441B0A" w:rsidTr="00441B0A">
              <w:tc>
                <w:tcPr>
                  <w:tcW w:w="2784" w:type="dxa"/>
                </w:tcPr>
                <w:p w:rsidR="00441B0A" w:rsidRPr="009B32B3" w:rsidRDefault="00441B0A" w:rsidP="00441B0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Aktiviteti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441B0A" w:rsidRPr="009B32B3" w:rsidRDefault="00441B0A" w:rsidP="00441B0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Orë</w:t>
                  </w:r>
                  <w:proofErr w:type="spellEnd"/>
                </w:p>
              </w:tc>
              <w:tc>
                <w:tcPr>
                  <w:tcW w:w="1815" w:type="dxa"/>
                </w:tcPr>
                <w:p w:rsidR="00441B0A" w:rsidRPr="009B32B3" w:rsidRDefault="00441B0A" w:rsidP="00441B0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Ditë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javë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17" w:type="dxa"/>
                </w:tcPr>
                <w:p w:rsidR="00441B0A" w:rsidRPr="009B32B3" w:rsidRDefault="00441B0A" w:rsidP="00441B0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Gjithsej</w:t>
                  </w:r>
                  <w:proofErr w:type="spellEnd"/>
                </w:p>
              </w:tc>
            </w:tr>
            <w:tr w:rsidR="00441B0A" w:rsidTr="00441B0A">
              <w:tc>
                <w:tcPr>
                  <w:tcW w:w="2784" w:type="dxa"/>
                </w:tcPr>
                <w:p w:rsidR="00441B0A" w:rsidRPr="00257B64" w:rsidRDefault="00441B0A" w:rsidP="00441B0A">
                  <w:pPr>
                    <w:spacing w:line="0" w:lineRule="atLeast"/>
                  </w:pPr>
                  <w:proofErr w:type="spellStart"/>
                  <w:r w:rsidRPr="00257B64">
                    <w:t>Ligjërata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441B0A" w:rsidRPr="00257B64" w:rsidRDefault="00441B0A" w:rsidP="00441B0A">
                  <w:r>
                    <w:t>2</w:t>
                  </w:r>
                </w:p>
              </w:tc>
              <w:tc>
                <w:tcPr>
                  <w:tcW w:w="1815" w:type="dxa"/>
                </w:tcPr>
                <w:p w:rsidR="00441B0A" w:rsidRPr="00257B64" w:rsidRDefault="00441B0A" w:rsidP="00441B0A">
                  <w:r w:rsidRPr="00257B64">
                    <w:t>15</w:t>
                  </w:r>
                </w:p>
              </w:tc>
              <w:tc>
                <w:tcPr>
                  <w:tcW w:w="2217" w:type="dxa"/>
                </w:tcPr>
                <w:p w:rsidR="00441B0A" w:rsidRPr="00257B64" w:rsidRDefault="00441B0A" w:rsidP="00441B0A">
                  <w:r>
                    <w:t>30</w:t>
                  </w:r>
                </w:p>
              </w:tc>
            </w:tr>
            <w:tr w:rsidR="00441B0A" w:rsidTr="00441B0A">
              <w:tc>
                <w:tcPr>
                  <w:tcW w:w="2784" w:type="dxa"/>
                </w:tcPr>
                <w:p w:rsidR="00441B0A" w:rsidRPr="00257B64" w:rsidRDefault="00441B0A" w:rsidP="00441B0A">
                  <w:pPr>
                    <w:spacing w:line="0" w:lineRule="atLeast"/>
                  </w:pPr>
                  <w:proofErr w:type="spellStart"/>
                  <w:r w:rsidRPr="00257B64">
                    <w:t>Ushtrime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teorike</w:t>
                  </w:r>
                  <w:proofErr w:type="spellEnd"/>
                  <w:r w:rsidRPr="00257B64">
                    <w:t>/</w:t>
                  </w:r>
                  <w:proofErr w:type="spellStart"/>
                  <w:r w:rsidRPr="00257B64">
                    <w:t>laboratorike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441B0A" w:rsidRPr="00257B64" w:rsidRDefault="00441B0A" w:rsidP="00441B0A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441B0A" w:rsidRPr="00257B64" w:rsidRDefault="00441B0A" w:rsidP="00441B0A">
                  <w:r w:rsidRPr="00257B64">
                    <w:t>15</w:t>
                  </w:r>
                </w:p>
              </w:tc>
              <w:tc>
                <w:tcPr>
                  <w:tcW w:w="2217" w:type="dxa"/>
                </w:tcPr>
                <w:p w:rsidR="00441B0A" w:rsidRPr="00257B64" w:rsidRDefault="00441B0A" w:rsidP="00441B0A">
                  <w:r w:rsidRPr="00257B64">
                    <w:t>30</w:t>
                  </w:r>
                </w:p>
              </w:tc>
            </w:tr>
            <w:tr w:rsidR="00441B0A" w:rsidTr="00441B0A">
              <w:tc>
                <w:tcPr>
                  <w:tcW w:w="2784" w:type="dxa"/>
                </w:tcPr>
                <w:p w:rsidR="00441B0A" w:rsidRPr="00257B64" w:rsidRDefault="00441B0A" w:rsidP="00441B0A">
                  <w:pPr>
                    <w:spacing w:line="0" w:lineRule="atLeast"/>
                  </w:pPr>
                  <w:proofErr w:type="spellStart"/>
                  <w:r w:rsidRPr="00257B64">
                    <w:t>Kontaktet</w:t>
                  </w:r>
                  <w:proofErr w:type="spellEnd"/>
                  <w:r w:rsidRPr="00257B64">
                    <w:t xml:space="preserve"> me </w:t>
                  </w:r>
                  <w:proofErr w:type="spellStart"/>
                  <w:r w:rsidRPr="00257B64">
                    <w:t>mësimdhënësin</w:t>
                  </w:r>
                  <w:proofErr w:type="spellEnd"/>
                  <w:r w:rsidRPr="00257B64">
                    <w:t>/</w:t>
                  </w:r>
                  <w:proofErr w:type="spellStart"/>
                  <w:r w:rsidRPr="00257B64">
                    <w:t>konsultimet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441B0A" w:rsidRPr="00257B64" w:rsidRDefault="00441B0A" w:rsidP="00441B0A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441B0A" w:rsidRPr="00257B64" w:rsidRDefault="00441B0A" w:rsidP="00441B0A">
                  <w:r w:rsidRPr="00257B64">
                    <w:t>2</w:t>
                  </w:r>
                </w:p>
              </w:tc>
              <w:tc>
                <w:tcPr>
                  <w:tcW w:w="2217" w:type="dxa"/>
                </w:tcPr>
                <w:p w:rsidR="00441B0A" w:rsidRPr="00257B64" w:rsidRDefault="00441B0A" w:rsidP="00441B0A">
                  <w:r w:rsidRPr="00257B64">
                    <w:t>4</w:t>
                  </w:r>
                </w:p>
              </w:tc>
            </w:tr>
            <w:tr w:rsidR="00441B0A" w:rsidTr="00441B0A">
              <w:tc>
                <w:tcPr>
                  <w:tcW w:w="2784" w:type="dxa"/>
                </w:tcPr>
                <w:p w:rsidR="00441B0A" w:rsidRPr="00257B64" w:rsidRDefault="00441B0A" w:rsidP="00441B0A">
                  <w:pPr>
                    <w:spacing w:line="0" w:lineRule="atLeast"/>
                  </w:pPr>
                  <w:proofErr w:type="spellStart"/>
                  <w:r w:rsidRPr="00257B64">
                    <w:t>Kolokiume</w:t>
                  </w:r>
                  <w:proofErr w:type="spellEnd"/>
                  <w:r w:rsidRPr="00257B64">
                    <w:t xml:space="preserve">, </w:t>
                  </w:r>
                  <w:proofErr w:type="spellStart"/>
                  <w:r w:rsidRPr="00257B64">
                    <w:t>seminare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441B0A" w:rsidRPr="00257B64" w:rsidRDefault="00441B0A" w:rsidP="00441B0A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441B0A" w:rsidRPr="00257B64" w:rsidRDefault="00441B0A" w:rsidP="00441B0A">
                  <w:r w:rsidRPr="00257B64">
                    <w:t>2</w:t>
                  </w:r>
                </w:p>
              </w:tc>
              <w:tc>
                <w:tcPr>
                  <w:tcW w:w="2217" w:type="dxa"/>
                </w:tcPr>
                <w:p w:rsidR="00441B0A" w:rsidRPr="00257B64" w:rsidRDefault="00441B0A" w:rsidP="00441B0A">
                  <w:r w:rsidRPr="00257B64">
                    <w:t>4</w:t>
                  </w:r>
                </w:p>
              </w:tc>
            </w:tr>
            <w:tr w:rsidR="00441B0A" w:rsidTr="00441B0A">
              <w:tc>
                <w:tcPr>
                  <w:tcW w:w="2784" w:type="dxa"/>
                </w:tcPr>
                <w:p w:rsidR="00441B0A" w:rsidRPr="00257B64" w:rsidRDefault="00441B0A" w:rsidP="00441B0A">
                  <w:pPr>
                    <w:spacing w:line="0" w:lineRule="atLeast"/>
                  </w:pPr>
                  <w:proofErr w:type="spellStart"/>
                  <w:r w:rsidRPr="00257B64">
                    <w:t>Koha</w:t>
                  </w:r>
                  <w:proofErr w:type="spellEnd"/>
                  <w:r w:rsidRPr="00257B64">
                    <w:t xml:space="preserve"> e </w:t>
                  </w:r>
                  <w:proofErr w:type="spellStart"/>
                  <w:r w:rsidRPr="00257B64">
                    <w:t>studimit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vetanak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të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studentit</w:t>
                  </w:r>
                  <w:proofErr w:type="spellEnd"/>
                  <w:r w:rsidRPr="00257B64">
                    <w:t xml:space="preserve"> (</w:t>
                  </w:r>
                  <w:proofErr w:type="spellStart"/>
                  <w:r w:rsidRPr="00257B64">
                    <w:t>në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bibliotekë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ose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në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shtëpi</w:t>
                  </w:r>
                  <w:proofErr w:type="spellEnd"/>
                  <w:r w:rsidRPr="00257B64">
                    <w:t>)</w:t>
                  </w:r>
                </w:p>
              </w:tc>
              <w:tc>
                <w:tcPr>
                  <w:tcW w:w="1814" w:type="dxa"/>
                </w:tcPr>
                <w:p w:rsidR="00441B0A" w:rsidRPr="00257B64" w:rsidRDefault="00441B0A" w:rsidP="00441B0A"/>
              </w:tc>
              <w:tc>
                <w:tcPr>
                  <w:tcW w:w="1815" w:type="dxa"/>
                </w:tcPr>
                <w:p w:rsidR="00441B0A" w:rsidRPr="00257B64" w:rsidRDefault="00441B0A" w:rsidP="00441B0A"/>
              </w:tc>
              <w:tc>
                <w:tcPr>
                  <w:tcW w:w="2217" w:type="dxa"/>
                </w:tcPr>
                <w:p w:rsidR="00441B0A" w:rsidRPr="00257B64" w:rsidRDefault="00441B0A" w:rsidP="00441B0A">
                  <w:r>
                    <w:t>5</w:t>
                  </w:r>
                  <w:r w:rsidRPr="00257B64">
                    <w:t>7</w:t>
                  </w:r>
                </w:p>
              </w:tc>
            </w:tr>
            <w:tr w:rsidR="00441B0A" w:rsidTr="00441B0A">
              <w:tc>
                <w:tcPr>
                  <w:tcW w:w="2784" w:type="dxa"/>
                </w:tcPr>
                <w:p w:rsidR="00441B0A" w:rsidRPr="004F6E1C" w:rsidRDefault="00441B0A" w:rsidP="00441B0A">
                  <w:pPr>
                    <w:spacing w:line="0" w:lineRule="atLeast"/>
                    <w:rPr>
                      <w:lang w:val="sq-AL"/>
                    </w:rPr>
                  </w:pPr>
                  <w:r w:rsidRPr="004F6E1C">
                    <w:rPr>
                      <w:lang w:val="sq-AL"/>
                    </w:rPr>
                    <w:t>Ngarkesa totale orë</w:t>
                  </w:r>
                </w:p>
              </w:tc>
              <w:tc>
                <w:tcPr>
                  <w:tcW w:w="1814" w:type="dxa"/>
                </w:tcPr>
                <w:p w:rsidR="00441B0A" w:rsidRPr="004F6E1C" w:rsidRDefault="00441B0A" w:rsidP="00441B0A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1815" w:type="dxa"/>
                </w:tcPr>
                <w:p w:rsidR="00441B0A" w:rsidRPr="004F6E1C" w:rsidRDefault="00441B0A" w:rsidP="00441B0A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2217" w:type="dxa"/>
                </w:tcPr>
                <w:p w:rsidR="00441B0A" w:rsidRPr="004F6E1C" w:rsidRDefault="00441B0A" w:rsidP="00441B0A">
                  <w:pPr>
                    <w:spacing w:line="0" w:lineRule="atLeast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125</w:t>
                  </w:r>
                </w:p>
              </w:tc>
            </w:tr>
          </w:tbl>
          <w:p w:rsidR="00441B0A" w:rsidRDefault="00441B0A">
            <w:pPr>
              <w:ind w:left="721" w:hanging="360"/>
              <w:rPr>
                <w:rFonts w:ascii="Times New Roman" w:eastAsia="Times New Roman" w:hAnsi="Times New Roman" w:cs="Times New Roman"/>
              </w:rPr>
            </w:pPr>
          </w:p>
        </w:tc>
      </w:tr>
      <w:tr w:rsidR="00DE31D0">
        <w:trPr>
          <w:trHeight w:val="568"/>
        </w:trPr>
        <w:tc>
          <w:tcPr>
            <w:tcW w:w="885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Plani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dizejnuar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mësimit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</w:t>
            </w:r>
          </w:p>
          <w:p w:rsidR="00DE31D0" w:rsidRDefault="0086454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31D0">
        <w:trPr>
          <w:trHeight w:val="28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Java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Ligjerata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zhvillohet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31D0">
        <w:trPr>
          <w:trHeight w:val="287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Hyrje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dytë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bashkëkohore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shërbimet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tyre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31D0">
        <w:trPr>
          <w:trHeight w:val="56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tretë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Ndikimi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politikave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rregullave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qeverisë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afarizmin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DE31D0">
        <w:trPr>
          <w:trHeight w:val="289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katërt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Afarizmi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ndërkombëtar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pestë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Llojet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organizatave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ndërkombëtare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gjashtë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Multiplikimi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monetar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kreditor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sistemin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shtatë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0C038F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Vlerësimi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pare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semestral</w:t>
            </w:r>
            <w:proofErr w:type="spellEnd"/>
            <w:r w:rsidR="008645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Menaxhmenti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nëntë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Kapitali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menaxhimi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tij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Mjaftueshmëria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kapitalit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31D0">
        <w:trPr>
          <w:trHeight w:val="28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njëmbedhjetë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Menaxhimi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likuiditetit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dymbëdhjetë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Menaxhimi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pozitës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likuide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trembëdhjetë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Likuiditeti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optimal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katërmbëdhjetë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Menaxhimi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solvencës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bankave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DE31D0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6454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pesëmbëdhjetë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0C038F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Vlerësimi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dytë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semestral</w:t>
            </w:r>
            <w:proofErr w:type="spellEnd"/>
            <w:r w:rsidR="008645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E31D0" w:rsidRDefault="008645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31D0" w:rsidRDefault="008645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31D0" w:rsidRDefault="00DE31D0">
      <w:pPr>
        <w:tabs>
          <w:tab w:val="right" w:pos="8642"/>
        </w:tabs>
        <w:spacing w:after="3"/>
        <w:ind w:left="-15" w:right="-15"/>
      </w:pPr>
    </w:p>
    <w:sectPr w:rsidR="00DE31D0">
      <w:pgSz w:w="12240" w:h="15840"/>
      <w:pgMar w:top="1445" w:right="1798" w:bottom="7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6A71"/>
    <w:multiLevelType w:val="hybridMultilevel"/>
    <w:tmpl w:val="9698F28A"/>
    <w:lvl w:ilvl="0" w:tplc="39EC5C2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8626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6304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6319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C22B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4140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0DB1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624D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83AD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9727ED"/>
    <w:multiLevelType w:val="hybridMultilevel"/>
    <w:tmpl w:val="7BB2D884"/>
    <w:lvl w:ilvl="0" w:tplc="B4CEAF80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296A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C84B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49E1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4AE5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2821A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E94B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813B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4D94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46590B"/>
    <w:multiLevelType w:val="hybridMultilevel"/>
    <w:tmpl w:val="758CE0DE"/>
    <w:lvl w:ilvl="0" w:tplc="44340A82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4214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2F5B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E9B5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ADDD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E082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FE28B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0D4F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AC49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D0"/>
    <w:rsid w:val="000C038F"/>
    <w:rsid w:val="00317247"/>
    <w:rsid w:val="00441B0A"/>
    <w:rsid w:val="0086454A"/>
    <w:rsid w:val="00B6304A"/>
    <w:rsid w:val="00C92D27"/>
    <w:rsid w:val="00CF6C66"/>
    <w:rsid w:val="00DE2960"/>
    <w:rsid w:val="00D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592FB-A499-43F2-A90F-94DF5DD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7247"/>
    <w:pPr>
      <w:ind w:left="720"/>
      <w:contextualSpacing/>
    </w:pPr>
  </w:style>
  <w:style w:type="table" w:styleId="TableGrid0">
    <w:name w:val="Table Grid"/>
    <w:basedOn w:val="TableNormal"/>
    <w:uiPriority w:val="39"/>
    <w:rsid w:val="00441B0A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për SYLLABUS të Lëndës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për SYLLABUS të Lëndës</dc:title>
  <dc:subject/>
  <dc:creator>Kujta</dc:creator>
  <cp:keywords/>
  <cp:lastModifiedBy>Ejup Fejza</cp:lastModifiedBy>
  <cp:revision>8</cp:revision>
  <dcterms:created xsi:type="dcterms:W3CDTF">2018-03-03T18:25:00Z</dcterms:created>
  <dcterms:modified xsi:type="dcterms:W3CDTF">2020-01-30T21:05:00Z</dcterms:modified>
</cp:coreProperties>
</file>