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5" w:rsidRDefault="005A1165">
      <w:pPr>
        <w:rPr>
          <w:rFonts w:ascii="Calibri" w:hAnsi="Calibri"/>
          <w:b/>
          <w:sz w:val="32"/>
          <w:szCs w:val="32"/>
          <w:u w:val="single"/>
          <w:lang w:val="nb-NO"/>
        </w:rPr>
      </w:pPr>
    </w:p>
    <w:p w:rsidR="00CF116F" w:rsidRPr="007119B4" w:rsidRDefault="002D3069">
      <w:pPr>
        <w:rPr>
          <w:rFonts w:ascii="Calibri" w:hAnsi="Calibri"/>
          <w:lang w:val="nb-NO"/>
        </w:rPr>
      </w:pPr>
      <w:r w:rsidRPr="007119B4">
        <w:rPr>
          <w:rFonts w:ascii="Calibri" w:hAnsi="Calibri"/>
          <w:b/>
          <w:sz w:val="32"/>
          <w:szCs w:val="32"/>
          <w:u w:val="single"/>
          <w:lang w:val="nb-NO"/>
        </w:rPr>
        <w:t>SYL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>L</w:t>
      </w:r>
      <w:r w:rsidR="004C0CCA" w:rsidRPr="007119B4">
        <w:rPr>
          <w:rFonts w:ascii="Calibri" w:hAnsi="Calibri"/>
          <w:b/>
          <w:sz w:val="32"/>
          <w:szCs w:val="32"/>
          <w:u w:val="single"/>
          <w:lang w:val="nb-NO"/>
        </w:rPr>
        <w:t>ABUS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7119B4" w:rsidRPr="007119B4">
        <w:rPr>
          <w:rFonts w:ascii="Calibri" w:hAnsi="Calibri"/>
          <w:b/>
          <w:sz w:val="32"/>
          <w:szCs w:val="32"/>
          <w:u w:val="single"/>
          <w:lang w:val="nb-NO"/>
        </w:rPr>
        <w:t>–</w:t>
      </w:r>
      <w:r w:rsidR="00C15483">
        <w:rPr>
          <w:rFonts w:ascii="Calibri" w:hAnsi="Calibri"/>
          <w:b/>
          <w:sz w:val="32"/>
          <w:szCs w:val="32"/>
          <w:u w:val="single"/>
          <w:lang w:val="nb-NO"/>
        </w:rPr>
        <w:t xml:space="preserve"> Proceset kimike n</w:t>
      </w:r>
      <w:r w:rsidR="00D47AC5">
        <w:rPr>
          <w:rFonts w:ascii="Calibri" w:hAnsi="Calibri"/>
          <w:b/>
          <w:sz w:val="32"/>
          <w:szCs w:val="32"/>
          <w:u w:val="single"/>
          <w:lang w:val="nb-NO"/>
        </w:rPr>
        <w:t>ë</w:t>
      </w:r>
      <w:r w:rsidR="00C15483">
        <w:rPr>
          <w:rFonts w:ascii="Calibri" w:hAnsi="Calibri"/>
          <w:b/>
          <w:sz w:val="32"/>
          <w:szCs w:val="32"/>
          <w:u w:val="single"/>
          <w:lang w:val="nb-NO"/>
        </w:rPr>
        <w:t xml:space="preserve"> tok</w:t>
      </w:r>
      <w:r w:rsidR="003022D5">
        <w:rPr>
          <w:b/>
          <w:sz w:val="32"/>
          <w:szCs w:val="32"/>
          <w:u w:val="single"/>
          <w:lang w:val="nb-NO"/>
        </w:rPr>
        <w:t>ë</w:t>
      </w:r>
      <w:r w:rsidR="00C15483">
        <w:rPr>
          <w:rFonts w:ascii="Calibri" w:hAnsi="Calibri"/>
          <w:b/>
          <w:sz w:val="32"/>
          <w:szCs w:val="32"/>
          <w:u w:val="single"/>
          <w:lang w:val="nb-NO"/>
        </w:rPr>
        <w:t xml:space="preserve"> dhe sedimente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FSHMN- </w:t>
            </w:r>
            <w:proofErr w:type="spellStart"/>
            <w:r>
              <w:rPr>
                <w:b/>
                <w:szCs w:val="28"/>
              </w:rPr>
              <w:t>Departament</w:t>
            </w:r>
            <w:r w:rsidR="008829BF">
              <w:rPr>
                <w:b/>
                <w:szCs w:val="28"/>
              </w:rPr>
              <w:t>i</w:t>
            </w:r>
            <w:proofErr w:type="spellEnd"/>
            <w:r w:rsidR="008829BF">
              <w:rPr>
                <w:b/>
                <w:szCs w:val="28"/>
              </w:rPr>
              <w:t xml:space="preserve"> – </w:t>
            </w:r>
            <w:proofErr w:type="spellStart"/>
            <w:r w:rsidR="005B7D25">
              <w:rPr>
                <w:b/>
                <w:szCs w:val="28"/>
              </w:rPr>
              <w:t>Kimis</w:t>
            </w:r>
            <w:r w:rsidR="009603AE">
              <w:rPr>
                <w:b/>
                <w:szCs w:val="28"/>
              </w:rPr>
              <w:t>ë</w:t>
            </w:r>
            <w:proofErr w:type="spellEnd"/>
          </w:p>
        </w:tc>
      </w:tr>
      <w:tr w:rsidR="00CF116F" w:rsidRPr="003C4CBF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3C4CBF" w:rsidRDefault="003022D5" w:rsidP="00D73F1E">
            <w:pPr>
              <w:pStyle w:val="NoSpacing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Proceset kimike n</w:t>
            </w:r>
            <w:r w:rsidR="001667E6">
              <w:rPr>
                <w:b/>
                <w:szCs w:val="28"/>
                <w:lang w:val="nb-NO"/>
              </w:rPr>
              <w:t>ë</w:t>
            </w:r>
            <w:r>
              <w:rPr>
                <w:b/>
                <w:szCs w:val="28"/>
                <w:lang w:val="nb-NO"/>
              </w:rPr>
              <w:t xml:space="preserve"> tok</w:t>
            </w:r>
            <w:r w:rsidR="001667E6">
              <w:rPr>
                <w:b/>
                <w:szCs w:val="28"/>
                <w:lang w:val="nb-NO"/>
              </w:rPr>
              <w:t>ë</w:t>
            </w:r>
            <w:r>
              <w:rPr>
                <w:b/>
                <w:szCs w:val="28"/>
                <w:lang w:val="nb-NO"/>
              </w:rPr>
              <w:t xml:space="preserve"> dhe sedimente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D73F1E" w:rsidP="004F26F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  <w:r w:rsidR="00CB1E37">
              <w:rPr>
                <w:b/>
                <w:szCs w:val="28"/>
              </w:rPr>
              <w:t xml:space="preserve"> 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324137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829B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D73F1E">
              <w:rPr>
                <w:b/>
                <w:szCs w:val="28"/>
              </w:rPr>
              <w:t>II</w:t>
            </w:r>
            <w:r w:rsidR="00CB1E37">
              <w:rPr>
                <w:b/>
                <w:szCs w:val="28"/>
              </w:rPr>
              <w:t xml:space="preserve"> (</w:t>
            </w:r>
            <w:proofErr w:type="spellStart"/>
            <w:r w:rsidR="00CB1E37">
              <w:rPr>
                <w:b/>
                <w:szCs w:val="28"/>
              </w:rPr>
              <w:t>seme</w:t>
            </w:r>
            <w:r>
              <w:rPr>
                <w:b/>
                <w:szCs w:val="28"/>
              </w:rPr>
              <w:t>stri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D73F1E">
              <w:rPr>
                <w:b/>
                <w:szCs w:val="28"/>
              </w:rPr>
              <w:t>V</w:t>
            </w:r>
            <w:r w:rsidR="00467E12">
              <w:rPr>
                <w:b/>
                <w:szCs w:val="28"/>
              </w:rPr>
              <w:t>I</w:t>
            </w:r>
            <w:r w:rsidR="005B7D25">
              <w:rPr>
                <w:b/>
                <w:szCs w:val="28"/>
              </w:rPr>
              <w:t>-</w:t>
            </w:r>
            <w:proofErr w:type="spellStart"/>
            <w:r w:rsidR="005B7D25">
              <w:rPr>
                <w:b/>
                <w:szCs w:val="28"/>
              </w:rPr>
              <w:t>t</w:t>
            </w:r>
            <w:r w:rsidR="009603AE">
              <w:rPr>
                <w:b/>
                <w:szCs w:val="28"/>
              </w:rPr>
              <w:t>ë</w:t>
            </w:r>
            <w:proofErr w:type="spellEnd"/>
            <w:r w:rsidR="00CB1E37">
              <w:rPr>
                <w:b/>
                <w:szCs w:val="28"/>
              </w:rPr>
              <w:t>)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5B7D25" w:rsidP="00D73F1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 +</w:t>
            </w:r>
            <w:r w:rsidR="004F26F4">
              <w:rPr>
                <w:b/>
                <w:szCs w:val="28"/>
              </w:rPr>
              <w:t>2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777D28" w:rsidRDefault="00324137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290339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 sc. </w:t>
            </w:r>
            <w:proofErr w:type="spellStart"/>
            <w:r>
              <w:rPr>
                <w:b/>
                <w:szCs w:val="28"/>
              </w:rPr>
              <w:t>Albana</w:t>
            </w:r>
            <w:proofErr w:type="spellEnd"/>
            <w:r>
              <w:rPr>
                <w:b/>
                <w:szCs w:val="28"/>
              </w:rPr>
              <w:t xml:space="preserve"> R. </w:t>
            </w:r>
            <w:proofErr w:type="spellStart"/>
            <w:r>
              <w:rPr>
                <w:b/>
                <w:szCs w:val="28"/>
              </w:rPr>
              <w:t>Mehmeti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29033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Tel: </w:t>
            </w:r>
            <w:r w:rsidR="009B6D7B">
              <w:rPr>
                <w:lang w:val="it-IT"/>
              </w:rPr>
              <w:t>044</w:t>
            </w:r>
            <w:r w:rsidR="00290339">
              <w:rPr>
                <w:lang w:val="it-IT"/>
              </w:rPr>
              <w:t>190 022</w:t>
            </w: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D67209" w:rsidRDefault="00D96202" w:rsidP="00BA171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Proceset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sip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rfaq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sore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 w:rsidR="004F528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4F5281"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 w:rsidR="004F528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4F5281">
              <w:rPr>
                <w:rFonts w:ascii="Calibri" w:hAnsi="Calibri"/>
                <w:i/>
                <w:sz w:val="22"/>
                <w:szCs w:val="22"/>
              </w:rPr>
              <w:t>tok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 w:rsidR="004F5281">
              <w:rPr>
                <w:rFonts w:ascii="Calibri" w:hAnsi="Calibri"/>
                <w:i/>
                <w:sz w:val="22"/>
                <w:szCs w:val="22"/>
              </w:rPr>
              <w:t>s</w:t>
            </w:r>
            <w:proofErr w:type="spellEnd"/>
            <w:r w:rsidR="004F5281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konturat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tok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sedimentet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jan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ngusht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lidhura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erozion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gur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gjenerim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sedimenteve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transportim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gjenerim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sedimenteve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rmjet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sip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rfqeve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ndryshme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ambientit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Tok</w:t>
            </w:r>
            <w:r w:rsidR="00BA171B">
              <w:rPr>
                <w:rFonts w:ascii="Calibri" w:hAnsi="Calibri"/>
                <w:i/>
                <w:sz w:val="22"/>
                <w:szCs w:val="22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. 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Këto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procese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si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edhe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depozitimi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formimi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konturave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Tokës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kanë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rëndësi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fundamentale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inxhinieri</w:t>
            </w:r>
            <w:proofErr w:type="spellEnd"/>
            <w:proofErr w:type="gramStart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, 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qështje</w:t>
            </w:r>
            <w:proofErr w:type="spellEnd"/>
            <w:proofErr w:type="gram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mjedisit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sigurisë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publike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rimëkëmbje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burimeve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ekonmomike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kuptuarit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historisë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BA171B">
              <w:rPr>
                <w:rFonts w:ascii="Calibri" w:hAnsi="Calibri"/>
                <w:i/>
                <w:sz w:val="22"/>
                <w:szCs w:val="22"/>
              </w:rPr>
              <w:t>Tokës</w:t>
            </w:r>
            <w:proofErr w:type="spellEnd"/>
            <w:r w:rsidR="00BA171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CF116F" w:rsidRPr="006C49F7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B3BF6" w:rsidRDefault="00BA171B" w:rsidP="00BA171B">
            <w:pPr>
              <w:ind w:left="660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S</w:t>
            </w:r>
            <w:r w:rsidR="00C66CF0" w:rsidRPr="001338D7">
              <w:rPr>
                <w:i/>
                <w:lang w:val="it-IT"/>
              </w:rPr>
              <w:t>tudent</w:t>
            </w:r>
            <w:r w:rsidR="005A1165">
              <w:rPr>
                <w:i/>
                <w:lang w:val="it-IT"/>
              </w:rPr>
              <w:t>ë</w:t>
            </w:r>
            <w:r w:rsidR="00C66CF0" w:rsidRPr="001338D7">
              <w:rPr>
                <w:i/>
                <w:lang w:val="it-IT"/>
              </w:rPr>
              <w:t>t n</w:t>
            </w:r>
            <w:r w:rsidR="005A1165">
              <w:rPr>
                <w:i/>
                <w:lang w:val="it-IT"/>
              </w:rPr>
              <w:t>ë</w:t>
            </w:r>
            <w:r w:rsidR="00C66CF0" w:rsidRPr="001338D7">
              <w:rPr>
                <w:i/>
                <w:lang w:val="it-IT"/>
              </w:rPr>
              <w:t xml:space="preserve"> kuad</w:t>
            </w:r>
            <w:r w:rsidR="005A1165">
              <w:rPr>
                <w:i/>
                <w:lang w:val="it-IT"/>
              </w:rPr>
              <w:t>ë</w:t>
            </w:r>
            <w:r w:rsidR="00C66CF0" w:rsidRPr="001338D7">
              <w:rPr>
                <w:i/>
                <w:lang w:val="it-IT"/>
              </w:rPr>
              <w:t>r t</w:t>
            </w:r>
            <w:r w:rsidR="005A1165">
              <w:rPr>
                <w:i/>
                <w:lang w:val="it-IT"/>
              </w:rPr>
              <w:t>ë</w:t>
            </w:r>
            <w:r w:rsidR="00C66CF0" w:rsidRPr="001338D7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 xml:space="preserve">lëndës </w:t>
            </w:r>
            <w:r w:rsidRPr="00BA171B">
              <w:rPr>
                <w:b/>
                <w:i/>
                <w:lang w:val="it-IT"/>
              </w:rPr>
              <w:t xml:space="preserve">Proceset kimike në tokë dhe sedimente </w:t>
            </w:r>
            <w:r>
              <w:rPr>
                <w:i/>
                <w:lang w:val="it-IT"/>
              </w:rPr>
              <w:t>kanë mundësi</w:t>
            </w:r>
            <w:r w:rsidR="00CB3BF6">
              <w:rPr>
                <w:i/>
                <w:lang w:val="it-IT"/>
              </w:rPr>
              <w:t xml:space="preserve">: </w:t>
            </w:r>
            <w:r>
              <w:rPr>
                <w:i/>
                <w:lang w:val="it-IT"/>
              </w:rPr>
              <w:t xml:space="preserve"> </w:t>
            </w:r>
            <w:r w:rsidR="00CB3BF6">
              <w:rPr>
                <w:i/>
                <w:lang w:val="it-IT"/>
              </w:rPr>
              <w:t xml:space="preserve">- </w:t>
            </w:r>
            <w:r>
              <w:rPr>
                <w:i/>
                <w:lang w:val="it-IT"/>
              </w:rPr>
              <w:t>të i mësojnë bashkë dis</w:t>
            </w:r>
            <w:r w:rsidR="001667E6">
              <w:rPr>
                <w:i/>
                <w:lang w:val="it-IT"/>
              </w:rPr>
              <w:t>c</w:t>
            </w:r>
            <w:r>
              <w:rPr>
                <w:i/>
                <w:lang w:val="it-IT"/>
              </w:rPr>
              <w:t>iplinat sedimentologji dhe gjeomorfologjinë për ti kuptuar më mirë proceset e Tokë</w:t>
            </w:r>
            <w:r w:rsidR="00CB3BF6">
              <w:rPr>
                <w:i/>
                <w:lang w:val="it-IT"/>
              </w:rPr>
              <w:t>s,</w:t>
            </w:r>
          </w:p>
          <w:p w:rsidR="00BA171B" w:rsidRDefault="00CB3BF6" w:rsidP="00BA171B">
            <w:pPr>
              <w:ind w:left="660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- </w:t>
            </w:r>
            <w:r w:rsidR="00BA171B">
              <w:rPr>
                <w:i/>
                <w:lang w:val="it-IT"/>
              </w:rPr>
              <w:t xml:space="preserve">formimin e konturave të Tokës dhe depozitimet e sedimenteve në një mënyrë më të integruar. </w:t>
            </w:r>
          </w:p>
          <w:p w:rsidR="007C3132" w:rsidRPr="000072F5" w:rsidRDefault="00CB3BF6" w:rsidP="00CB3BF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T’i shohin fenomenet  e progresit  t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 prodhimit, formimit t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 sedimenteve n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 Tok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, si edhe mjediset e erozionit dhe depozitimit duke filluar nga lumenj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>t, liqenet, det</w:t>
            </w:r>
            <w:r w:rsidR="005C2CC7">
              <w:rPr>
                <w:rFonts w:ascii="Calibri" w:hAnsi="Calibri"/>
                <w:i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rat e thella dhe oqeanet.  </w:t>
            </w:r>
          </w:p>
        </w:tc>
      </w:tr>
      <w:tr w:rsidR="0006454F" w:rsidRPr="006C49F7" w:rsidTr="00183923">
        <w:tc>
          <w:tcPr>
            <w:tcW w:w="3617" w:type="dxa"/>
          </w:tcPr>
          <w:p w:rsidR="0006454F" w:rsidRPr="00777D28" w:rsidRDefault="0006454F" w:rsidP="00CF116F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06454F" w:rsidRPr="001338D7" w:rsidRDefault="0006454F" w:rsidP="0006454F">
            <w:pPr>
              <w:jc w:val="both"/>
              <w:rPr>
                <w:i/>
                <w:lang w:val="it-IT"/>
              </w:rPr>
            </w:pPr>
          </w:p>
        </w:tc>
      </w:tr>
      <w:tr w:rsidR="00CF116F" w:rsidRPr="0056429C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7C3132" w:rsidRDefault="009B6D7B" w:rsidP="0062202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Pas përfundimit të këtij kursi (lënde) st</w:t>
            </w:r>
            <w:r w:rsidR="00D60B38">
              <w:rPr>
                <w:lang w:val="it-IT"/>
              </w:rPr>
              <w:t>udent</w:t>
            </w:r>
            <w:r w:rsidR="00D60B38" w:rsidRPr="00D60B38">
              <w:rPr>
                <w:lang w:val="it-IT"/>
              </w:rPr>
              <w:t>ët</w:t>
            </w:r>
            <w:r w:rsidR="00305DB1" w:rsidRPr="00D60B38">
              <w:rPr>
                <w:lang w:val="it-IT"/>
              </w:rPr>
              <w:t xml:space="preserve"> </w:t>
            </w:r>
            <w:r w:rsidR="00305DB1">
              <w:rPr>
                <w:lang w:val="it-IT"/>
              </w:rPr>
              <w:t xml:space="preserve">do të </w:t>
            </w:r>
            <w:r w:rsidR="00D60B38">
              <w:rPr>
                <w:lang w:val="it-IT"/>
              </w:rPr>
              <w:t>kuptojn</w:t>
            </w:r>
            <w:r w:rsidR="001406EC">
              <w:rPr>
                <w:lang w:val="it-IT"/>
              </w:rPr>
              <w:t>ë</w:t>
            </w:r>
            <w:r w:rsidR="00D60B38">
              <w:rPr>
                <w:lang w:val="it-IT"/>
              </w:rPr>
              <w:t xml:space="preserve"> q</w:t>
            </w:r>
            <w:r w:rsidR="001406EC">
              <w:rPr>
                <w:lang w:val="it-IT"/>
              </w:rPr>
              <w:t>ë</w:t>
            </w:r>
            <w:r w:rsidR="00D60B38">
              <w:rPr>
                <w:lang w:val="it-IT"/>
              </w:rPr>
              <w:t xml:space="preserve"> :</w:t>
            </w:r>
          </w:p>
          <w:p w:rsidR="0028464E" w:rsidRDefault="0088446F" w:rsidP="0028464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t’i njohin </w:t>
            </w:r>
            <w:r w:rsidR="00324137">
              <w:rPr>
                <w:i/>
                <w:lang w:val="it-IT"/>
              </w:rPr>
              <w:t>format e formimit dhe sedimentimit t</w:t>
            </w:r>
            <w:r w:rsidR="0028464E">
              <w:rPr>
                <w:i/>
                <w:lang w:val="it-IT"/>
              </w:rPr>
              <w:t>ë</w:t>
            </w:r>
            <w:r w:rsidR="00324137">
              <w:rPr>
                <w:i/>
                <w:lang w:val="it-IT"/>
              </w:rPr>
              <w:t xml:space="preserve"> materieve inorganike dhe organike</w:t>
            </w:r>
            <w:r w:rsidR="0028464E">
              <w:rPr>
                <w:i/>
                <w:lang w:val="it-IT"/>
              </w:rPr>
              <w:t xml:space="preserve">, </w:t>
            </w:r>
          </w:p>
          <w:p w:rsidR="0028464E" w:rsidRDefault="0028464E" w:rsidP="0028464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Të kuptojnë ekuilibrat e fazës së ngurtë në tretësirat e Tokës </w:t>
            </w:r>
          </w:p>
          <w:p w:rsidR="00622021" w:rsidRPr="005C7E44" w:rsidRDefault="0028464E" w:rsidP="007B68D4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Proceset e jon këmbimit dhe kinetikën e proceseve kimi</w:t>
            </w:r>
            <w:r w:rsidR="007B68D4">
              <w:rPr>
                <w:i/>
                <w:lang w:val="it-IT"/>
              </w:rPr>
              <w:t>ke të tokës.</w:t>
            </w:r>
            <w:r>
              <w:rPr>
                <w:i/>
                <w:lang w:val="it-IT"/>
              </w:rPr>
              <w:t xml:space="preserve"> </w:t>
            </w:r>
          </w:p>
        </w:tc>
      </w:tr>
      <w:tr w:rsidR="00FF7590" w:rsidRPr="0056429C" w:rsidTr="00CD6E12">
        <w:tc>
          <w:tcPr>
            <w:tcW w:w="8856" w:type="dxa"/>
            <w:gridSpan w:val="4"/>
            <w:shd w:val="clear" w:color="auto" w:fill="D9D9D9"/>
          </w:tcPr>
          <w:p w:rsidR="00FF7590" w:rsidRPr="0056429C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96B45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Gjithsej</w:t>
            </w:r>
            <w:r w:rsidR="00196B45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proofErr w:type="spellEnd"/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2F343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7B68D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7B68D4" w:rsidP="007B68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7B68D4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F3434">
              <w:rPr>
                <w:rFonts w:ascii="Calibri" w:hAnsi="Calibri" w:cs="Arial"/>
                <w:b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7B68D4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FB792C" w:rsidRDefault="00183923" w:rsidP="00FB792C">
            <w:pPr>
              <w:pStyle w:val="NoSpacing"/>
              <w:jc w:val="both"/>
            </w:pPr>
          </w:p>
          <w:p w:rsidR="00183923" w:rsidRPr="00FA367B" w:rsidRDefault="007119B4" w:rsidP="00FB792C">
            <w:pPr>
              <w:pStyle w:val="NoSpacing"/>
              <w:jc w:val="both"/>
              <w:rPr>
                <w:i/>
              </w:rPr>
            </w:pPr>
            <w:proofErr w:type="spellStart"/>
            <w:r w:rsidRPr="00FA367B">
              <w:rPr>
                <w:i/>
              </w:rPr>
              <w:t>Ligjerat</w:t>
            </w:r>
            <w:r w:rsidR="003B4C77" w:rsidRPr="00FA367B">
              <w:rPr>
                <w:i/>
              </w:rPr>
              <w:t>ë</w:t>
            </w:r>
            <w:proofErr w:type="spellEnd"/>
            <w:r w:rsidR="003B4C77" w:rsidRPr="00FA367B">
              <w:rPr>
                <w:i/>
              </w:rPr>
              <w:t xml:space="preserve"> e </w:t>
            </w:r>
            <w:proofErr w:type="spellStart"/>
            <w:r w:rsidR="003B4C77" w:rsidRPr="00FA367B">
              <w:rPr>
                <w:i/>
              </w:rPr>
              <w:t>shoqëruar</w:t>
            </w:r>
            <w:proofErr w:type="spellEnd"/>
            <w:r w:rsidR="003B4C77" w:rsidRPr="00FA367B">
              <w:rPr>
                <w:i/>
              </w:rPr>
              <w:t xml:space="preserve"> m</w:t>
            </w:r>
            <w:r w:rsidR="005142A7" w:rsidRPr="00FA367B">
              <w:rPr>
                <w:i/>
              </w:rPr>
              <w:t xml:space="preserve">e </w:t>
            </w:r>
            <w:proofErr w:type="spellStart"/>
            <w:r w:rsidR="005142A7" w:rsidRPr="00FA367B">
              <w:rPr>
                <w:i/>
              </w:rPr>
              <w:t>d</w:t>
            </w:r>
            <w:r w:rsidR="005C7E44" w:rsidRPr="00FA367B">
              <w:rPr>
                <w:i/>
              </w:rPr>
              <w:t>iskutim</w:t>
            </w:r>
            <w:proofErr w:type="spellEnd"/>
            <w:r w:rsidR="005C7E44" w:rsidRPr="00FA367B">
              <w:rPr>
                <w:i/>
              </w:rPr>
              <w:t xml:space="preserve"> me </w:t>
            </w:r>
            <w:proofErr w:type="spellStart"/>
            <w:r w:rsidR="005C7E44" w:rsidRPr="00FA367B">
              <w:rPr>
                <w:i/>
              </w:rPr>
              <w:t>student</w:t>
            </w:r>
            <w:r w:rsidR="003B4C77" w:rsidRPr="00FA367B">
              <w:rPr>
                <w:i/>
              </w:rPr>
              <w:t>ë</w:t>
            </w:r>
            <w:proofErr w:type="spellEnd"/>
            <w:r w:rsidR="005142A7" w:rsidRPr="00FA367B">
              <w:rPr>
                <w:i/>
              </w:rPr>
              <w:t xml:space="preserve">, </w:t>
            </w:r>
            <w:proofErr w:type="spellStart"/>
            <w:r w:rsidR="005142A7" w:rsidRPr="00FA367B">
              <w:rPr>
                <w:i/>
              </w:rPr>
              <w:t>si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3B4C77" w:rsidRPr="00FA367B">
              <w:rPr>
                <w:i/>
              </w:rPr>
              <w:t>e</w:t>
            </w:r>
            <w:r w:rsidR="005142A7" w:rsidRPr="00FA367B">
              <w:rPr>
                <w:i/>
              </w:rPr>
              <w:t>dhe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5142A7" w:rsidRPr="00FA367B">
              <w:rPr>
                <w:i/>
              </w:rPr>
              <w:t>ushtrime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5142A7" w:rsidRPr="00FA367B">
              <w:rPr>
                <w:i/>
              </w:rPr>
              <w:t>laboratorike</w:t>
            </w:r>
            <w:proofErr w:type="spellEnd"/>
          </w:p>
          <w:p w:rsidR="00183923" w:rsidRPr="00FB792C" w:rsidRDefault="00183923" w:rsidP="00FB792C">
            <w:pPr>
              <w:pStyle w:val="NoSpacing"/>
              <w:jc w:val="both"/>
            </w:pPr>
          </w:p>
        </w:tc>
      </w:tr>
      <w:tr w:rsidR="00183923" w:rsidRPr="007119B4" w:rsidTr="00183923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83923" w:rsidRPr="00FA367B" w:rsidRDefault="005C7E44" w:rsidP="00FB792C">
            <w:pPr>
              <w:pStyle w:val="NoSpacing"/>
              <w:jc w:val="both"/>
              <w:rPr>
                <w:i/>
                <w:lang w:val="pt-BR"/>
              </w:rPr>
            </w:pPr>
            <w:r w:rsidRPr="00FA367B">
              <w:rPr>
                <w:i/>
                <w:lang w:val="pt-BR"/>
              </w:rPr>
              <w:t>V</w:t>
            </w:r>
            <w:r w:rsidR="007119B4" w:rsidRPr="00FA367B">
              <w:rPr>
                <w:i/>
                <w:lang w:val="pt-BR"/>
              </w:rPr>
              <w:t>ler</w:t>
            </w:r>
            <w:r w:rsidR="003B4C77" w:rsidRPr="00FA367B">
              <w:rPr>
                <w:i/>
                <w:lang w:val="pt-BR"/>
              </w:rPr>
              <w:t>ë</w:t>
            </w:r>
            <w:r w:rsidR="007119B4" w:rsidRPr="00FA367B">
              <w:rPr>
                <w:i/>
                <w:lang w:val="pt-BR"/>
              </w:rPr>
              <w:t xml:space="preserve">simi do </w:t>
            </w:r>
            <w:r w:rsidRPr="00FA367B">
              <w:rPr>
                <w:i/>
                <w:lang w:val="pt-BR"/>
              </w:rPr>
              <w:t>b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het nga </w:t>
            </w:r>
            <w:r w:rsidR="007119B4" w:rsidRPr="00FA367B">
              <w:rPr>
                <w:i/>
                <w:lang w:val="pt-BR"/>
              </w:rPr>
              <w:t xml:space="preserve"> provim</w:t>
            </w:r>
            <w:r w:rsidRPr="00FA367B">
              <w:rPr>
                <w:i/>
                <w:lang w:val="pt-BR"/>
              </w:rPr>
              <w:t>i</w:t>
            </w:r>
            <w:r w:rsidR="00984DA5" w:rsidRPr="00FA367B">
              <w:rPr>
                <w:i/>
                <w:lang w:val="pt-BR"/>
              </w:rPr>
              <w:t xml:space="preserve"> me an</w:t>
            </w:r>
            <w:r w:rsidR="009603AE" w:rsidRPr="00FA367B">
              <w:rPr>
                <w:i/>
                <w:lang w:val="pt-BR"/>
              </w:rPr>
              <w:t>ë</w:t>
            </w:r>
            <w:r w:rsidR="00984DA5" w:rsidRPr="00FA367B">
              <w:rPr>
                <w:i/>
                <w:lang w:val="pt-BR"/>
              </w:rPr>
              <w:t xml:space="preserve"> t</w:t>
            </w:r>
            <w:r w:rsidR="009603AE" w:rsidRPr="00FA367B">
              <w:rPr>
                <w:i/>
                <w:lang w:val="pt-BR"/>
              </w:rPr>
              <w:t>ë</w:t>
            </w:r>
            <w:r w:rsidR="00984DA5" w:rsidRPr="00FA367B">
              <w:rPr>
                <w:i/>
                <w:lang w:val="pt-BR"/>
              </w:rPr>
              <w:t xml:space="preserve"> test-py</w:t>
            </w:r>
            <w:r w:rsidR="00FA367B">
              <w:rPr>
                <w:i/>
                <w:lang w:val="pt-BR"/>
              </w:rPr>
              <w:t>e</w:t>
            </w:r>
            <w:r w:rsidR="00984DA5" w:rsidRPr="00FA367B">
              <w:rPr>
                <w:i/>
                <w:lang w:val="pt-BR"/>
              </w:rPr>
              <w:t>tjeve</w:t>
            </w:r>
            <w:r w:rsidR="00196B45">
              <w:rPr>
                <w:i/>
                <w:lang w:val="pt-BR"/>
              </w:rPr>
              <w:t xml:space="preserve">, </w:t>
            </w:r>
            <w:r w:rsidR="009374E2" w:rsidRPr="00FA367B">
              <w:rPr>
                <w:i/>
                <w:lang w:val="pt-BR"/>
              </w:rPr>
              <w:t xml:space="preserve"> duke marr</w:t>
            </w:r>
            <w:r w:rsidR="005A1165" w:rsidRPr="00FA367B">
              <w:rPr>
                <w:i/>
                <w:lang w:val="pt-BR"/>
              </w:rPr>
              <w:t>ë</w:t>
            </w:r>
            <w:r w:rsidR="009374E2" w:rsidRPr="00FA367B">
              <w:rPr>
                <w:i/>
                <w:lang w:val="pt-BR"/>
              </w:rPr>
              <w:t xml:space="preserve"> p</w:t>
            </w:r>
            <w:r w:rsidRPr="00FA367B">
              <w:rPr>
                <w:i/>
                <w:lang w:val="pt-BR"/>
              </w:rPr>
              <w:t>arasysh diskutimet gjat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 ligjerat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s, rezultatin nga testet </w:t>
            </w:r>
            <w:r w:rsidR="003B4C77" w:rsidRPr="00FA367B">
              <w:rPr>
                <w:i/>
                <w:lang w:val="pt-BR"/>
              </w:rPr>
              <w:t>e kollokfiumit,</w:t>
            </w:r>
            <w:r w:rsidRPr="00FA367B">
              <w:rPr>
                <w:i/>
                <w:lang w:val="pt-BR"/>
              </w:rPr>
              <w:t xml:space="preserve"> vijueshm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>rin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 e rregullt, por edhe</w:t>
            </w:r>
            <w:r w:rsidR="009374E2" w:rsidRPr="00FA367B">
              <w:rPr>
                <w:i/>
                <w:lang w:val="pt-BR"/>
              </w:rPr>
              <w:t xml:space="preserve"> rezultat</w:t>
            </w:r>
            <w:r w:rsidRPr="00FA367B">
              <w:rPr>
                <w:i/>
                <w:lang w:val="pt-BR"/>
              </w:rPr>
              <w:t xml:space="preserve">in </w:t>
            </w:r>
            <w:r w:rsidR="003B4C77" w:rsidRPr="00FA367B">
              <w:rPr>
                <w:i/>
                <w:lang w:val="pt-BR"/>
              </w:rPr>
              <w:t xml:space="preserve">nga ushtrimet laboratorike. </w:t>
            </w:r>
          </w:p>
          <w:p w:rsidR="00183923" w:rsidRPr="00FB792C" w:rsidRDefault="00183923" w:rsidP="00FB792C">
            <w:pPr>
              <w:pStyle w:val="NoSpacing"/>
              <w:jc w:val="both"/>
              <w:rPr>
                <w:lang w:val="pt-BR"/>
              </w:rPr>
            </w:pPr>
          </w:p>
        </w:tc>
      </w:tr>
      <w:tr w:rsidR="00183923" w:rsidRPr="00777D28" w:rsidTr="00CD6E12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183923">
        <w:tc>
          <w:tcPr>
            <w:tcW w:w="3617" w:type="dxa"/>
          </w:tcPr>
          <w:p w:rsidR="00183923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  <w:tc>
          <w:tcPr>
            <w:tcW w:w="5239" w:type="dxa"/>
            <w:gridSpan w:val="3"/>
          </w:tcPr>
          <w:p w:rsidR="003C4CDD" w:rsidRPr="001667E6" w:rsidRDefault="00FF1E8B" w:rsidP="003C4CDD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7B68D4">
              <w:rPr>
                <w:lang w:val="it-IT"/>
              </w:rPr>
              <w:t xml:space="preserve">D.L. Sparks; </w:t>
            </w:r>
            <w:r w:rsidR="00622BE4">
              <w:rPr>
                <w:lang w:val="it-IT"/>
              </w:rPr>
              <w:t xml:space="preserve"> </w:t>
            </w:r>
            <w:r w:rsidR="007B68D4">
              <w:rPr>
                <w:lang w:val="it-IT"/>
              </w:rPr>
              <w:t>Environmental Soil Chemistry; Second Edition 2003</w:t>
            </w:r>
          </w:p>
          <w:p w:rsidR="001667E6" w:rsidRPr="003C4CDD" w:rsidRDefault="001667E6" w:rsidP="001667E6">
            <w:pPr>
              <w:ind w:left="720"/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  <w:p w:rsidR="00880648" w:rsidRPr="003C4CDD" w:rsidRDefault="003C4CDD" w:rsidP="001667E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4CDD">
              <w:rPr>
                <w:lang w:val="it-IT"/>
              </w:rPr>
              <w:t xml:space="preserve">J.Bridge; </w:t>
            </w:r>
            <w:r w:rsidR="007B68D4" w:rsidRPr="003C4CDD">
              <w:rPr>
                <w:lang w:val="it-IT"/>
              </w:rPr>
              <w:t xml:space="preserve"> </w:t>
            </w:r>
            <w:r w:rsidR="00B21F4A" w:rsidRPr="003C4CDD">
              <w:rPr>
                <w:lang w:val="it-IT"/>
              </w:rPr>
              <w:t>R. Demicco</w:t>
            </w:r>
            <w:r w:rsidR="00B21F4A">
              <w:rPr>
                <w:rFonts w:ascii="Calibri" w:hAnsi="Calibri"/>
                <w:i/>
                <w:sz w:val="22"/>
                <w:szCs w:val="22"/>
                <w:lang w:val="it-IT"/>
              </w:rPr>
              <w:t xml:space="preserve">; </w:t>
            </w:r>
            <w:r w:rsidR="00B21F4A" w:rsidRPr="001667E6">
              <w:t>Earth Surface Processes, Landforms and Sediment Deposits; Cambridge University Press, Ne</w:t>
            </w:r>
            <w:r w:rsidR="001667E6">
              <w:t>w York</w:t>
            </w:r>
          </w:p>
        </w:tc>
      </w:tr>
      <w:tr w:rsidR="00183923" w:rsidRPr="002003B2" w:rsidTr="00183923">
        <w:tc>
          <w:tcPr>
            <w:tcW w:w="3617" w:type="dxa"/>
          </w:tcPr>
          <w:p w:rsidR="00183923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</w:t>
            </w:r>
          </w:p>
        </w:tc>
        <w:tc>
          <w:tcPr>
            <w:tcW w:w="5239" w:type="dxa"/>
            <w:gridSpan w:val="3"/>
          </w:tcPr>
          <w:p w:rsidR="00C57FFC" w:rsidRDefault="00B21F4A" w:rsidP="00196B45">
            <w:pPr>
              <w:ind w:left="720"/>
              <w:jc w:val="both"/>
            </w:pPr>
            <w:proofErr w:type="spellStart"/>
            <w:r>
              <w:t>Konsultim</w:t>
            </w:r>
            <w:proofErr w:type="spellEnd"/>
            <w:r>
              <w:t xml:space="preserve"> me </w:t>
            </w:r>
            <w:proofErr w:type="spellStart"/>
            <w:r>
              <w:t>literaturë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interneti</w:t>
            </w:r>
            <w:proofErr w:type="spellEnd"/>
          </w:p>
          <w:p w:rsidR="00196B45" w:rsidRPr="002003B2" w:rsidRDefault="00196B45" w:rsidP="00196B45">
            <w:pPr>
              <w:ind w:left="720"/>
              <w:jc w:val="both"/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93490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Njohja me planin dhe programin e modulit</w:t>
            </w:r>
          </w:p>
          <w:p w:rsidR="00104AFB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Synimet, q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llimet dhe objektivat e k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ti</w:t>
            </w:r>
            <w:r w:rsidR="00AE21D6">
              <w:rPr>
                <w:lang w:val="it-IT"/>
              </w:rPr>
              <w:t>jë</w:t>
            </w:r>
            <w:r w:rsidRPr="00FA367B">
              <w:rPr>
                <w:lang w:val="it-IT"/>
              </w:rPr>
              <w:t xml:space="preserve"> moduli</w:t>
            </w:r>
          </w:p>
          <w:p w:rsidR="00104AFB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Njohja e student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ve me literatur</w:t>
            </w:r>
            <w:r w:rsidR="00FA367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n q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do ta p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rdorin si literatur</w:t>
            </w:r>
            <w:r w:rsidR="00D9775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baz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dhe at</w:t>
            </w:r>
            <w:r w:rsidR="00D9775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shtes</w:t>
            </w:r>
            <w:r w:rsidR="005A1165" w:rsidRPr="00FA367B">
              <w:rPr>
                <w:lang w:val="it-IT"/>
              </w:rPr>
              <w:t>ë</w:t>
            </w:r>
          </w:p>
          <w:p w:rsidR="00104AFB" w:rsidRPr="0056429C" w:rsidRDefault="00104AFB" w:rsidP="00FA367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Njoftimi i student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ve me planin </w:t>
            </w:r>
            <w:r w:rsidR="00FA367B" w:rsidRPr="00FA367B">
              <w:rPr>
                <w:lang w:val="it-IT"/>
              </w:rPr>
              <w:t>dh</w:t>
            </w:r>
            <w:r w:rsidRPr="00FA367B">
              <w:rPr>
                <w:lang w:val="it-IT"/>
              </w:rPr>
              <w:t xml:space="preserve">e </w:t>
            </w:r>
            <w:r w:rsidR="00FA367B" w:rsidRPr="00FA367B">
              <w:rPr>
                <w:lang w:val="it-IT"/>
              </w:rPr>
              <w:t>programin e</w:t>
            </w:r>
            <w:r w:rsidRPr="00FA367B">
              <w:rPr>
                <w:lang w:val="it-IT"/>
              </w:rPr>
              <w:t xml:space="preserve"> ushtrimeve </w:t>
            </w:r>
            <w:r w:rsidR="00FA367B" w:rsidRPr="00FA367B">
              <w:rPr>
                <w:lang w:val="it-IT"/>
              </w:rPr>
              <w:t>laboratorike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21F4A" w:rsidRDefault="00B21F4A" w:rsidP="00B21F4A">
            <w:pPr>
              <w:jc w:val="both"/>
              <w:rPr>
                <w:lang w:val="it-IT"/>
              </w:rPr>
            </w:pPr>
          </w:p>
          <w:p w:rsidR="00B21F4A" w:rsidRDefault="00B21F4A" w:rsidP="00104AFB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Kimia e mjedisit të dheut</w:t>
            </w:r>
          </w:p>
          <w:p w:rsidR="00104AFB" w:rsidRDefault="00B21F4A" w:rsidP="00104AFB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Komponentet inorganike të dheut</w:t>
            </w:r>
          </w:p>
          <w:p w:rsidR="00B61D8B" w:rsidRPr="00B617F4" w:rsidRDefault="00B61D8B" w:rsidP="00104AFB">
            <w:pPr>
              <w:jc w:val="both"/>
              <w:rPr>
                <w:lang w:val="it-IT"/>
              </w:rPr>
            </w:pP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21F4A" w:rsidRDefault="00B21F4A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Materiet organike të dheut</w:t>
            </w:r>
          </w:p>
          <w:p w:rsidR="00B21F4A" w:rsidRDefault="00B21F4A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Tretësirat e dheut – Ekuilibrat e fazës së ngurtë</w:t>
            </w:r>
          </w:p>
          <w:p w:rsidR="0043330A" w:rsidRPr="00BA3E77" w:rsidRDefault="0043330A" w:rsidP="000A67F6">
            <w:pPr>
              <w:jc w:val="both"/>
              <w:rPr>
                <w:lang w:val="it-IT"/>
              </w:rPr>
            </w:pPr>
          </w:p>
        </w:tc>
      </w:tr>
      <w:tr w:rsidR="00D67209" w:rsidRPr="00777D28" w:rsidTr="00D67209">
        <w:tc>
          <w:tcPr>
            <w:tcW w:w="2718" w:type="dxa"/>
          </w:tcPr>
          <w:p w:rsidR="000A67F6" w:rsidRDefault="000A67F6" w:rsidP="00D67209">
            <w:pPr>
              <w:rPr>
                <w:rFonts w:ascii="Calibri" w:hAnsi="Calibri"/>
                <w:b/>
                <w:i/>
              </w:rPr>
            </w:pPr>
          </w:p>
          <w:p w:rsidR="000A67F6" w:rsidRDefault="000A67F6" w:rsidP="00D67209">
            <w:pPr>
              <w:rPr>
                <w:rFonts w:ascii="Calibri" w:hAnsi="Calibri"/>
                <w:b/>
                <w:i/>
              </w:rPr>
            </w:pP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67F6" w:rsidRPr="000A67F6" w:rsidRDefault="000A67F6" w:rsidP="000A67F6">
            <w:pPr>
              <w:jc w:val="both"/>
              <w:rPr>
                <w:rFonts w:ascii="Calibri" w:hAnsi="Calibri"/>
                <w:lang w:val="it-IT"/>
              </w:rPr>
            </w:pPr>
          </w:p>
          <w:p w:rsidR="000A67F6" w:rsidRPr="000A67F6" w:rsidRDefault="000A67F6" w:rsidP="000A67F6">
            <w:pPr>
              <w:jc w:val="both"/>
              <w:rPr>
                <w:rFonts w:ascii="Calibri" w:hAnsi="Calibri"/>
                <w:lang w:val="it-IT"/>
              </w:rPr>
            </w:pPr>
          </w:p>
          <w:p w:rsidR="00004F60" w:rsidRPr="00B21F4A" w:rsidRDefault="00B21F4A" w:rsidP="00B21F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B21F4A">
              <w:rPr>
                <w:rFonts w:ascii="Calibri" w:hAnsi="Calibri"/>
                <w:lang w:val="it-IT"/>
              </w:rPr>
              <w:t>Sorbimi si fenomen n</w:t>
            </w:r>
            <w:r>
              <w:rPr>
                <w:rFonts w:ascii="Calibri" w:hAnsi="Calibri"/>
                <w:lang w:val="it-IT"/>
              </w:rPr>
              <w:t>ë</w:t>
            </w:r>
            <w:r w:rsidRPr="00B21F4A">
              <w:rPr>
                <w:rFonts w:ascii="Calibri" w:hAnsi="Calibri"/>
                <w:lang w:val="it-IT"/>
              </w:rPr>
              <w:t xml:space="preserve"> dhe </w:t>
            </w:r>
          </w:p>
          <w:p w:rsidR="00B21F4A" w:rsidRPr="005927D7" w:rsidRDefault="00B21F4A" w:rsidP="003C4C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B21F4A">
              <w:rPr>
                <w:rFonts w:ascii="Calibri" w:hAnsi="Calibri"/>
                <w:lang w:val="it-IT"/>
              </w:rPr>
              <w:t>Proceset e jon k</w:t>
            </w:r>
            <w:r>
              <w:rPr>
                <w:rFonts w:ascii="Calibri" w:hAnsi="Calibri"/>
                <w:lang w:val="it-IT"/>
              </w:rPr>
              <w:t>ë</w:t>
            </w:r>
            <w:r w:rsidRPr="00B21F4A">
              <w:rPr>
                <w:rFonts w:ascii="Calibri" w:hAnsi="Calibri"/>
                <w:lang w:val="it-IT"/>
              </w:rPr>
              <w:t>mbimit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273075" w:rsidRDefault="003C4CDD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Kinetika e proceseve kimike t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dheut</w:t>
            </w:r>
          </w:p>
          <w:p w:rsidR="003C4CDD" w:rsidRDefault="003C4CDD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Redox kimia e tok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>s</w:t>
            </w:r>
          </w:p>
          <w:p w:rsidR="003C4CDD" w:rsidRPr="00B4661D" w:rsidRDefault="003C4CDD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Kimia e aciditetit t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dheut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C20E8A" w:rsidRPr="005927D7" w:rsidRDefault="003C4CDD" w:rsidP="003C4CD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5927D7">
              <w:rPr>
                <w:rFonts w:ascii="Calibri" w:hAnsi="Calibri"/>
                <w:b/>
                <w:lang w:val="it-IT"/>
              </w:rPr>
              <w:t>Kollokfiumi i par</w:t>
            </w:r>
            <w:r w:rsidR="005927D7" w:rsidRPr="005927D7">
              <w:rPr>
                <w:rFonts w:ascii="Calibri" w:hAnsi="Calibri"/>
                <w:b/>
                <w:lang w:val="it-IT"/>
              </w:rPr>
              <w:t>ë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3555A" w:rsidRDefault="003C4CDD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Prodhimi i sedimeneteve n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sip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>rfaqe t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Tok</w:t>
            </w:r>
            <w:r w:rsidR="005927D7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>s</w:t>
            </w:r>
          </w:p>
          <w:p w:rsidR="003C4CDD" w:rsidRPr="0073555A" w:rsidRDefault="003C4CDD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Prodhimi i sedimeneteve biogjenik dhe kemigjenik</w:t>
            </w:r>
          </w:p>
        </w:tc>
      </w:tr>
      <w:tr w:rsidR="00D67209" w:rsidRPr="002003B2" w:rsidTr="00D67209">
        <w:tc>
          <w:tcPr>
            <w:tcW w:w="2718" w:type="dxa"/>
          </w:tcPr>
          <w:p w:rsidR="00352E05" w:rsidRPr="003E6BE2" w:rsidRDefault="00D67209" w:rsidP="003E6BE2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138" w:type="dxa"/>
          </w:tcPr>
          <w:p w:rsidR="003C4CDD" w:rsidRDefault="005927D7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Fundamentet e rrjedhës së lëngjeve, transporti i sedimenteve, erozioni dhe depozitimi</w:t>
            </w:r>
          </w:p>
          <w:p w:rsidR="005927D7" w:rsidRDefault="005927D7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Lëvizja e sedimeneteve nga graviteti</w:t>
            </w:r>
          </w:p>
          <w:p w:rsidR="00273075" w:rsidRPr="005927D7" w:rsidRDefault="005927D7" w:rsidP="005927D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Lëvizja e sedimentit volkaniklastik</w:t>
            </w:r>
          </w:p>
        </w:tc>
      </w:tr>
      <w:tr w:rsidR="00D67209" w:rsidRPr="002003B2" w:rsidTr="00D67209">
        <w:tc>
          <w:tcPr>
            <w:tcW w:w="2718" w:type="dxa"/>
          </w:tcPr>
          <w:p w:rsidR="003E6BE2" w:rsidRDefault="003E6BE2" w:rsidP="00D67209">
            <w:pPr>
              <w:rPr>
                <w:rFonts w:ascii="Calibri" w:hAnsi="Calibri"/>
                <w:b/>
                <w:i/>
              </w:rPr>
            </w:pPr>
          </w:p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3E6BE2" w:rsidRDefault="005927D7" w:rsidP="005927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Strukturat biogjenike dhe kemigjenike</w:t>
            </w:r>
          </w:p>
          <w:p w:rsidR="002003B2" w:rsidRPr="005927D7" w:rsidRDefault="005927D7" w:rsidP="00C176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Deformimi post depozitues i sedimentit t</w:t>
            </w:r>
            <w:r w:rsidR="000A67F6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 xml:space="preserve"> but</w:t>
            </w:r>
            <w:r w:rsidR="000A67F6">
              <w:rPr>
                <w:rFonts w:asciiTheme="minorHAnsi" w:hAnsiTheme="minorHAnsi" w:cstheme="minorHAnsi"/>
                <w:lang w:val="it-IT"/>
              </w:rPr>
              <w:t>ë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FC1997" w:rsidRDefault="0098209F" w:rsidP="0098209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Ambienti i erozionit dhe depozitimit</w:t>
            </w:r>
          </w:p>
          <w:p w:rsidR="0098209F" w:rsidRPr="0098209F" w:rsidRDefault="0098209F" w:rsidP="009820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Lumenj</w:t>
            </w:r>
            <w:r w:rsidR="000A67F6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>t dhe fushat aluviale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2B52B0" w:rsidRPr="0098209F" w:rsidRDefault="0098209F" w:rsidP="0098209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 w:rsidRPr="0098209F">
              <w:rPr>
                <w:rFonts w:asciiTheme="minorHAnsi" w:hAnsiTheme="minorHAnsi" w:cstheme="minorHAnsi"/>
                <w:lang w:val="it-IT"/>
              </w:rPr>
              <w:t>Liqenet</w:t>
            </w:r>
          </w:p>
          <w:p w:rsidR="0098209F" w:rsidRPr="00715726" w:rsidRDefault="0098209F" w:rsidP="0098209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it-IT"/>
              </w:rPr>
            </w:pPr>
            <w:r w:rsidRPr="0098209F">
              <w:rPr>
                <w:rFonts w:asciiTheme="minorHAnsi" w:hAnsiTheme="minorHAnsi" w:cstheme="minorHAnsi"/>
                <w:lang w:val="it-IT"/>
              </w:rPr>
              <w:t>Brigjet dhe det</w:t>
            </w:r>
            <w:r w:rsidR="000A67F6">
              <w:rPr>
                <w:rFonts w:asciiTheme="minorHAnsi" w:hAnsiTheme="minorHAnsi" w:cstheme="minorHAnsi"/>
                <w:lang w:val="it-IT"/>
              </w:rPr>
              <w:t>ë</w:t>
            </w:r>
            <w:r w:rsidRPr="0098209F">
              <w:rPr>
                <w:rFonts w:asciiTheme="minorHAnsi" w:hAnsiTheme="minorHAnsi" w:cstheme="minorHAnsi"/>
                <w:lang w:val="it-IT"/>
              </w:rPr>
              <w:t>rat e cek</w:t>
            </w:r>
            <w:r w:rsidR="000A67F6">
              <w:rPr>
                <w:rFonts w:asciiTheme="minorHAnsi" w:hAnsiTheme="minorHAnsi" w:cstheme="minorHAnsi"/>
                <w:lang w:val="it-IT"/>
              </w:rPr>
              <w:t>ë</w:t>
            </w:r>
            <w:r w:rsidRPr="0098209F">
              <w:rPr>
                <w:rFonts w:asciiTheme="minorHAnsi" w:hAnsiTheme="minorHAnsi" w:cstheme="minorHAnsi"/>
                <w:lang w:val="it-IT"/>
              </w:rPr>
              <w:t>ta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E93E60" w:rsidRDefault="0098209F" w:rsidP="004546D4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Ambientet e thata</w:t>
            </w:r>
          </w:p>
          <w:p w:rsidR="00E93E60" w:rsidRDefault="000A67F6" w:rsidP="000A67F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Ambientet glaciale dhe periglaciale </w:t>
            </w:r>
          </w:p>
          <w:p w:rsidR="000A67F6" w:rsidRPr="000A67F6" w:rsidRDefault="000A67F6" w:rsidP="000A67F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Detyrat e thella dhe oqeanet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E2936" w:rsidRPr="000A67F6" w:rsidRDefault="000A67F6" w:rsidP="000A67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0A67F6">
              <w:rPr>
                <w:rFonts w:asciiTheme="minorHAnsi" w:hAnsiTheme="minorHAnsi" w:cstheme="minorHAnsi"/>
                <w:b/>
                <w:lang w:val="it-IT"/>
              </w:rPr>
              <w:t>Kollokfiumi i dyt</w:t>
            </w:r>
            <w:r>
              <w:rPr>
                <w:rFonts w:asciiTheme="minorHAnsi" w:hAnsiTheme="minorHAnsi" w:cstheme="minorHAnsi"/>
                <w:b/>
                <w:lang w:val="it-IT"/>
              </w:rPr>
              <w:t>ë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BE2936" w:rsidRDefault="000A67F6" w:rsidP="00EC105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Sedimentimi përbrenda shkëmbinjëve</w:t>
            </w:r>
          </w:p>
          <w:p w:rsidR="000A67F6" w:rsidRPr="00FC40B3" w:rsidRDefault="000A67F6" w:rsidP="00EC105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Diagenesisi</w:t>
            </w:r>
          </w:p>
        </w:tc>
      </w:tr>
      <w:tr w:rsidR="00D67209" w:rsidRPr="0056429C" w:rsidTr="00D67209">
        <w:tc>
          <w:tcPr>
            <w:tcW w:w="2718" w:type="dxa"/>
          </w:tcPr>
          <w:p w:rsidR="00D67209" w:rsidRPr="00777D28" w:rsidRDefault="000A67F6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: </w:t>
            </w:r>
          </w:p>
        </w:tc>
        <w:tc>
          <w:tcPr>
            <w:tcW w:w="6138" w:type="dxa"/>
          </w:tcPr>
          <w:p w:rsidR="002003B2" w:rsidRPr="000A67F6" w:rsidRDefault="000A67F6" w:rsidP="000A67F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0A67F6">
              <w:rPr>
                <w:lang w:val="it-IT"/>
              </w:rPr>
              <w:t>Proceset shkallore t</w:t>
            </w:r>
            <w:r>
              <w:rPr>
                <w:lang w:val="it-IT"/>
              </w:rPr>
              <w:t>ë</w:t>
            </w:r>
            <w:r w:rsidRPr="000A67F6">
              <w:rPr>
                <w:lang w:val="it-IT"/>
              </w:rPr>
              <w:t xml:space="preserve"> gjata: bjeshk</w:t>
            </w:r>
            <w:r>
              <w:rPr>
                <w:lang w:val="it-IT"/>
              </w:rPr>
              <w:t>ë</w:t>
            </w:r>
            <w:r w:rsidRPr="000A67F6">
              <w:rPr>
                <w:lang w:val="it-IT"/>
              </w:rPr>
              <w:t>t dhe pellgjet sedimentuese</w:t>
            </w:r>
          </w:p>
          <w:p w:rsidR="000A67F6" w:rsidRPr="000A67F6" w:rsidRDefault="000A67F6" w:rsidP="000A67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0A67F6">
              <w:rPr>
                <w:lang w:val="it-IT"/>
              </w:rPr>
              <w:t>Kontrollet e gjata tektonike, klimatike, shkall</w:t>
            </w:r>
            <w:r>
              <w:rPr>
                <w:lang w:val="it-IT"/>
              </w:rPr>
              <w:t>ë</w:t>
            </w:r>
            <w:r w:rsidRPr="000A67F6">
              <w:rPr>
                <w:lang w:val="it-IT"/>
              </w:rPr>
              <w:t xml:space="preserve"> e gjat</w:t>
            </w:r>
            <w:r>
              <w:rPr>
                <w:lang w:val="it-IT"/>
              </w:rPr>
              <w:t>ë</w:t>
            </w:r>
            <w:r w:rsidRPr="000A67F6">
              <w:rPr>
                <w:lang w:val="it-IT"/>
              </w:rPr>
              <w:t xml:space="preserve"> e  erozionit dhe  depozitimit</w:t>
            </w:r>
          </w:p>
        </w:tc>
      </w:tr>
    </w:tbl>
    <w:p w:rsidR="00CF116F" w:rsidRPr="0056429C" w:rsidRDefault="00CF116F" w:rsidP="00D67209">
      <w:pPr>
        <w:pStyle w:val="NoSpacing"/>
        <w:rPr>
          <w:szCs w:val="28"/>
          <w:lang w:val="pt-BR"/>
        </w:rPr>
      </w:pPr>
    </w:p>
    <w:p w:rsidR="006F116D" w:rsidRPr="0056429C" w:rsidRDefault="006F116D">
      <w:pPr>
        <w:rPr>
          <w:rFonts w:ascii="Calibri" w:hAnsi="Calibri"/>
          <w:b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B617F4" w:rsidTr="007E6202">
        <w:trPr>
          <w:trHeight w:val="1088"/>
        </w:trPr>
        <w:tc>
          <w:tcPr>
            <w:tcW w:w="8856" w:type="dxa"/>
          </w:tcPr>
          <w:p w:rsidR="006F116D" w:rsidRDefault="00A831AC" w:rsidP="00987130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L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>igjerat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a 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studentëve 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>d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o t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’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u mund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soj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 nd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gjojn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shpjegim m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zgj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ruar, diskutim dhe konverzim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drejt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rdrejt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lidhur me temat e planifikuara  me program 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l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nd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s.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Nd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rsa prezenca 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ushtrime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laboratorike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sht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e obligu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e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shme sepse student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me pun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eksperimentale do  t’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shohin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 s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af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rmi analizat q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b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hen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rcaktimin e parametrit ndot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s n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mostr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n e analizuar. </w:t>
            </w:r>
          </w:p>
          <w:p w:rsidR="005A546B" w:rsidRPr="00987130" w:rsidRDefault="00A831AC" w:rsidP="00900D1C">
            <w:p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Vijueshm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ria dhe a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rdhja me koh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 ligjerat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ë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dhe ushtrime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  duhet  respektua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r 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plotësisht. </w:t>
            </w:r>
          </w:p>
        </w:tc>
      </w:tr>
    </w:tbl>
    <w:p w:rsidR="00CF116F" w:rsidRPr="00B617F4" w:rsidRDefault="00CF116F">
      <w:pPr>
        <w:rPr>
          <w:rFonts w:ascii="Calibri" w:hAnsi="Calibri"/>
          <w:b/>
          <w:sz w:val="28"/>
          <w:szCs w:val="28"/>
          <w:lang w:val="it-IT"/>
        </w:rPr>
      </w:pPr>
    </w:p>
    <w:p w:rsidR="00B815D1" w:rsidRPr="00B617F4" w:rsidRDefault="00B815D1">
      <w:pPr>
        <w:rPr>
          <w:rFonts w:ascii="Calibri" w:hAnsi="Calibri"/>
          <w:b/>
          <w:sz w:val="28"/>
          <w:szCs w:val="28"/>
          <w:lang w:val="it-IT"/>
        </w:rPr>
      </w:pPr>
    </w:p>
    <w:sectPr w:rsidR="00B815D1" w:rsidRPr="00B617F4" w:rsidSect="0080194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D" w:rsidRDefault="00957D4D">
      <w:r>
        <w:separator/>
      </w:r>
    </w:p>
  </w:endnote>
  <w:endnote w:type="continuationSeparator" w:id="0">
    <w:p w:rsidR="00957D4D" w:rsidRDefault="0095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D7" w:rsidRDefault="0075652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2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7D7" w:rsidRDefault="005927D7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D7" w:rsidRDefault="0075652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27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6F4">
      <w:rPr>
        <w:rStyle w:val="PageNumber"/>
        <w:noProof/>
      </w:rPr>
      <w:t>1</w:t>
    </w:r>
    <w:r>
      <w:rPr>
        <w:rStyle w:val="PageNumber"/>
      </w:rPr>
      <w:fldChar w:fldCharType="end"/>
    </w:r>
  </w:p>
  <w:p w:rsidR="005927D7" w:rsidRDefault="005927D7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D" w:rsidRDefault="00957D4D">
      <w:r>
        <w:separator/>
      </w:r>
    </w:p>
  </w:footnote>
  <w:footnote w:type="continuationSeparator" w:id="0">
    <w:p w:rsidR="00957D4D" w:rsidRDefault="00957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8E1"/>
    <w:multiLevelType w:val="hybridMultilevel"/>
    <w:tmpl w:val="A088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47394"/>
    <w:multiLevelType w:val="hybridMultilevel"/>
    <w:tmpl w:val="C236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4D5"/>
    <w:multiLevelType w:val="hybridMultilevel"/>
    <w:tmpl w:val="82D23D42"/>
    <w:lvl w:ilvl="0" w:tplc="33EA20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E425507"/>
    <w:multiLevelType w:val="hybridMultilevel"/>
    <w:tmpl w:val="9312C2EA"/>
    <w:lvl w:ilvl="0" w:tplc="506CD1B4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B05F82"/>
    <w:multiLevelType w:val="hybridMultilevel"/>
    <w:tmpl w:val="004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636"/>
    <w:multiLevelType w:val="hybridMultilevel"/>
    <w:tmpl w:val="9FAE4914"/>
    <w:lvl w:ilvl="0" w:tplc="6BAAB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436E1"/>
    <w:multiLevelType w:val="hybridMultilevel"/>
    <w:tmpl w:val="B5F277E8"/>
    <w:lvl w:ilvl="0" w:tplc="854C5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60371E8"/>
    <w:multiLevelType w:val="hybridMultilevel"/>
    <w:tmpl w:val="D3760256"/>
    <w:lvl w:ilvl="0" w:tplc="209C6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96A4E"/>
    <w:multiLevelType w:val="hybridMultilevel"/>
    <w:tmpl w:val="8CCCD3A4"/>
    <w:lvl w:ilvl="0" w:tplc="03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E6691"/>
    <w:multiLevelType w:val="hybridMultilevel"/>
    <w:tmpl w:val="30F23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96AAA"/>
    <w:multiLevelType w:val="hybridMultilevel"/>
    <w:tmpl w:val="264C776A"/>
    <w:lvl w:ilvl="0" w:tplc="1952B1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CA"/>
    <w:rsid w:val="0000008F"/>
    <w:rsid w:val="00000E44"/>
    <w:rsid w:val="00004B39"/>
    <w:rsid w:val="00004F60"/>
    <w:rsid w:val="000072F5"/>
    <w:rsid w:val="00012981"/>
    <w:rsid w:val="00031020"/>
    <w:rsid w:val="00043592"/>
    <w:rsid w:val="0005151E"/>
    <w:rsid w:val="00060E9F"/>
    <w:rsid w:val="0006454F"/>
    <w:rsid w:val="00073072"/>
    <w:rsid w:val="00077BA4"/>
    <w:rsid w:val="000A67F6"/>
    <w:rsid w:val="000F29B8"/>
    <w:rsid w:val="00102557"/>
    <w:rsid w:val="00104AFB"/>
    <w:rsid w:val="00105C2D"/>
    <w:rsid w:val="00124BA4"/>
    <w:rsid w:val="00132604"/>
    <w:rsid w:val="001338D7"/>
    <w:rsid w:val="0013689F"/>
    <w:rsid w:val="001406EC"/>
    <w:rsid w:val="001667E6"/>
    <w:rsid w:val="00183923"/>
    <w:rsid w:val="00196B45"/>
    <w:rsid w:val="001A06AD"/>
    <w:rsid w:val="002003B2"/>
    <w:rsid w:val="00214FD7"/>
    <w:rsid w:val="0021580C"/>
    <w:rsid w:val="002177ED"/>
    <w:rsid w:val="00226502"/>
    <w:rsid w:val="002466FE"/>
    <w:rsid w:val="002610A3"/>
    <w:rsid w:val="00273075"/>
    <w:rsid w:val="00274739"/>
    <w:rsid w:val="00280D17"/>
    <w:rsid w:val="00282CBC"/>
    <w:rsid w:val="00283EE3"/>
    <w:rsid w:val="0028464E"/>
    <w:rsid w:val="00285CF4"/>
    <w:rsid w:val="00290339"/>
    <w:rsid w:val="00293490"/>
    <w:rsid w:val="002B52B0"/>
    <w:rsid w:val="002C00FA"/>
    <w:rsid w:val="002D3069"/>
    <w:rsid w:val="002D6ADB"/>
    <w:rsid w:val="002E256E"/>
    <w:rsid w:val="002E270F"/>
    <w:rsid w:val="002F3434"/>
    <w:rsid w:val="003022D5"/>
    <w:rsid w:val="0030354C"/>
    <w:rsid w:val="00305DB1"/>
    <w:rsid w:val="00320B62"/>
    <w:rsid w:val="00324137"/>
    <w:rsid w:val="00351DE8"/>
    <w:rsid w:val="00352E05"/>
    <w:rsid w:val="00381B41"/>
    <w:rsid w:val="003955CD"/>
    <w:rsid w:val="0039737C"/>
    <w:rsid w:val="003B4C77"/>
    <w:rsid w:val="003B625C"/>
    <w:rsid w:val="003C3E42"/>
    <w:rsid w:val="003C4CBF"/>
    <w:rsid w:val="003C4CDD"/>
    <w:rsid w:val="003C6478"/>
    <w:rsid w:val="003D72F3"/>
    <w:rsid w:val="003D7CE5"/>
    <w:rsid w:val="003E3193"/>
    <w:rsid w:val="003E6BE2"/>
    <w:rsid w:val="0040786A"/>
    <w:rsid w:val="0043330A"/>
    <w:rsid w:val="004546D4"/>
    <w:rsid w:val="00467E12"/>
    <w:rsid w:val="00494C23"/>
    <w:rsid w:val="004A7B36"/>
    <w:rsid w:val="004C0CCA"/>
    <w:rsid w:val="004E3823"/>
    <w:rsid w:val="004E48BF"/>
    <w:rsid w:val="004F26F4"/>
    <w:rsid w:val="004F5281"/>
    <w:rsid w:val="00500E0C"/>
    <w:rsid w:val="00502DA8"/>
    <w:rsid w:val="005142A7"/>
    <w:rsid w:val="005225C7"/>
    <w:rsid w:val="005433F7"/>
    <w:rsid w:val="00544761"/>
    <w:rsid w:val="0056429C"/>
    <w:rsid w:val="00566C28"/>
    <w:rsid w:val="0058380C"/>
    <w:rsid w:val="005927D7"/>
    <w:rsid w:val="005A1165"/>
    <w:rsid w:val="005A546B"/>
    <w:rsid w:val="005B7D25"/>
    <w:rsid w:val="005C2CC7"/>
    <w:rsid w:val="005C7E44"/>
    <w:rsid w:val="005D41BE"/>
    <w:rsid w:val="005E530C"/>
    <w:rsid w:val="00603DD2"/>
    <w:rsid w:val="00603FA2"/>
    <w:rsid w:val="00612693"/>
    <w:rsid w:val="00622021"/>
    <w:rsid w:val="00622BE4"/>
    <w:rsid w:val="00624FE8"/>
    <w:rsid w:val="0064202A"/>
    <w:rsid w:val="00644E70"/>
    <w:rsid w:val="0065137C"/>
    <w:rsid w:val="00651BFC"/>
    <w:rsid w:val="006551A2"/>
    <w:rsid w:val="006570C9"/>
    <w:rsid w:val="00665F80"/>
    <w:rsid w:val="00666220"/>
    <w:rsid w:val="006A0C05"/>
    <w:rsid w:val="006C49F7"/>
    <w:rsid w:val="006D7FB4"/>
    <w:rsid w:val="006F116D"/>
    <w:rsid w:val="007038CC"/>
    <w:rsid w:val="00705EBD"/>
    <w:rsid w:val="007119B4"/>
    <w:rsid w:val="00715726"/>
    <w:rsid w:val="0073555A"/>
    <w:rsid w:val="007371A4"/>
    <w:rsid w:val="00746D8D"/>
    <w:rsid w:val="00756524"/>
    <w:rsid w:val="00777D28"/>
    <w:rsid w:val="00781805"/>
    <w:rsid w:val="007B1510"/>
    <w:rsid w:val="007B68A2"/>
    <w:rsid w:val="007B68D4"/>
    <w:rsid w:val="007C3132"/>
    <w:rsid w:val="007C5ED3"/>
    <w:rsid w:val="007E4E61"/>
    <w:rsid w:val="007E6202"/>
    <w:rsid w:val="007F18B2"/>
    <w:rsid w:val="007F46C5"/>
    <w:rsid w:val="00801944"/>
    <w:rsid w:val="008410F8"/>
    <w:rsid w:val="008441A6"/>
    <w:rsid w:val="00854641"/>
    <w:rsid w:val="00856274"/>
    <w:rsid w:val="00880648"/>
    <w:rsid w:val="008829BF"/>
    <w:rsid w:val="0088446F"/>
    <w:rsid w:val="008957B8"/>
    <w:rsid w:val="008A1E7B"/>
    <w:rsid w:val="008A3C12"/>
    <w:rsid w:val="008A439B"/>
    <w:rsid w:val="008A716D"/>
    <w:rsid w:val="008B0C14"/>
    <w:rsid w:val="008D0608"/>
    <w:rsid w:val="008E7B34"/>
    <w:rsid w:val="00900D1C"/>
    <w:rsid w:val="00903474"/>
    <w:rsid w:val="0090741D"/>
    <w:rsid w:val="00925F47"/>
    <w:rsid w:val="00927634"/>
    <w:rsid w:val="009374E2"/>
    <w:rsid w:val="00943070"/>
    <w:rsid w:val="00957D4D"/>
    <w:rsid w:val="009603AE"/>
    <w:rsid w:val="00973760"/>
    <w:rsid w:val="00980745"/>
    <w:rsid w:val="0098209F"/>
    <w:rsid w:val="00984DA5"/>
    <w:rsid w:val="00987130"/>
    <w:rsid w:val="00995C4F"/>
    <w:rsid w:val="00996C01"/>
    <w:rsid w:val="009B3F0A"/>
    <w:rsid w:val="009B6D7B"/>
    <w:rsid w:val="009E2AF8"/>
    <w:rsid w:val="009E6251"/>
    <w:rsid w:val="00A03914"/>
    <w:rsid w:val="00A0589E"/>
    <w:rsid w:val="00A06D0E"/>
    <w:rsid w:val="00A14EA1"/>
    <w:rsid w:val="00A3309A"/>
    <w:rsid w:val="00A54581"/>
    <w:rsid w:val="00A545BA"/>
    <w:rsid w:val="00A662A0"/>
    <w:rsid w:val="00A67002"/>
    <w:rsid w:val="00A73393"/>
    <w:rsid w:val="00A75F3F"/>
    <w:rsid w:val="00A80437"/>
    <w:rsid w:val="00A831AC"/>
    <w:rsid w:val="00A83B93"/>
    <w:rsid w:val="00A93A02"/>
    <w:rsid w:val="00AA2C57"/>
    <w:rsid w:val="00AA3C2B"/>
    <w:rsid w:val="00AB6033"/>
    <w:rsid w:val="00AB68DC"/>
    <w:rsid w:val="00AC08ED"/>
    <w:rsid w:val="00AE21D6"/>
    <w:rsid w:val="00AF2351"/>
    <w:rsid w:val="00B21F4A"/>
    <w:rsid w:val="00B35215"/>
    <w:rsid w:val="00B358AC"/>
    <w:rsid w:val="00B401DC"/>
    <w:rsid w:val="00B4661D"/>
    <w:rsid w:val="00B617F4"/>
    <w:rsid w:val="00B61D8B"/>
    <w:rsid w:val="00B64A7B"/>
    <w:rsid w:val="00B815D1"/>
    <w:rsid w:val="00B81941"/>
    <w:rsid w:val="00BA171B"/>
    <w:rsid w:val="00BA3E77"/>
    <w:rsid w:val="00BA6E9C"/>
    <w:rsid w:val="00BB1A1A"/>
    <w:rsid w:val="00BB769E"/>
    <w:rsid w:val="00BE2936"/>
    <w:rsid w:val="00BE53DA"/>
    <w:rsid w:val="00C0078B"/>
    <w:rsid w:val="00C01A3B"/>
    <w:rsid w:val="00C03B37"/>
    <w:rsid w:val="00C15483"/>
    <w:rsid w:val="00C176F0"/>
    <w:rsid w:val="00C20E8A"/>
    <w:rsid w:val="00C57FFC"/>
    <w:rsid w:val="00C6155B"/>
    <w:rsid w:val="00C66CF0"/>
    <w:rsid w:val="00CA7D8A"/>
    <w:rsid w:val="00CB1E37"/>
    <w:rsid w:val="00CB3BF6"/>
    <w:rsid w:val="00CC1FCA"/>
    <w:rsid w:val="00CD6E12"/>
    <w:rsid w:val="00CF116F"/>
    <w:rsid w:val="00CF11E8"/>
    <w:rsid w:val="00CF3342"/>
    <w:rsid w:val="00CF5ABA"/>
    <w:rsid w:val="00CF5D5D"/>
    <w:rsid w:val="00D075B4"/>
    <w:rsid w:val="00D10BC6"/>
    <w:rsid w:val="00D13A4A"/>
    <w:rsid w:val="00D208F8"/>
    <w:rsid w:val="00D47AC5"/>
    <w:rsid w:val="00D60539"/>
    <w:rsid w:val="00D60B38"/>
    <w:rsid w:val="00D67209"/>
    <w:rsid w:val="00D73F1E"/>
    <w:rsid w:val="00D96202"/>
    <w:rsid w:val="00D9775B"/>
    <w:rsid w:val="00DA7207"/>
    <w:rsid w:val="00DB2823"/>
    <w:rsid w:val="00DB74E2"/>
    <w:rsid w:val="00DC71BC"/>
    <w:rsid w:val="00DE73F1"/>
    <w:rsid w:val="00DF277C"/>
    <w:rsid w:val="00DF6543"/>
    <w:rsid w:val="00E479E3"/>
    <w:rsid w:val="00E64FDE"/>
    <w:rsid w:val="00E65528"/>
    <w:rsid w:val="00E93E60"/>
    <w:rsid w:val="00EB06AE"/>
    <w:rsid w:val="00EB1BC7"/>
    <w:rsid w:val="00EC1058"/>
    <w:rsid w:val="00EF4C2B"/>
    <w:rsid w:val="00EF57F9"/>
    <w:rsid w:val="00F013D3"/>
    <w:rsid w:val="00F04222"/>
    <w:rsid w:val="00F0428D"/>
    <w:rsid w:val="00F07307"/>
    <w:rsid w:val="00F07653"/>
    <w:rsid w:val="00F1691F"/>
    <w:rsid w:val="00F329F4"/>
    <w:rsid w:val="00F34158"/>
    <w:rsid w:val="00F47480"/>
    <w:rsid w:val="00F5660C"/>
    <w:rsid w:val="00F77E93"/>
    <w:rsid w:val="00F878D3"/>
    <w:rsid w:val="00FA367B"/>
    <w:rsid w:val="00FB050B"/>
    <w:rsid w:val="00FB7212"/>
    <w:rsid w:val="00FB792C"/>
    <w:rsid w:val="00FC04FD"/>
    <w:rsid w:val="00FC1997"/>
    <w:rsid w:val="00FC40B3"/>
    <w:rsid w:val="00FD7C0C"/>
    <w:rsid w:val="00FE43C2"/>
    <w:rsid w:val="00FE54AD"/>
    <w:rsid w:val="00FF1E8B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9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5D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Maki</cp:lastModifiedBy>
  <cp:revision>2</cp:revision>
  <cp:lastPrinted>2011-03-07T09:39:00Z</cp:lastPrinted>
  <dcterms:created xsi:type="dcterms:W3CDTF">2016-01-10T13:18:00Z</dcterms:created>
  <dcterms:modified xsi:type="dcterms:W3CDTF">2016-01-10T13:18:00Z</dcterms:modified>
</cp:coreProperties>
</file>