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20" w:rsidRPr="002E379E" w:rsidRDefault="00DF7820" w:rsidP="00C0513A">
      <w:pPr>
        <w:pStyle w:val="NoSpacing"/>
        <w:rPr>
          <w:sz w:val="28"/>
          <w:szCs w:val="28"/>
          <w:lang w:val="sq-AL"/>
        </w:rPr>
      </w:pPr>
      <w:r w:rsidRPr="002E379E">
        <w:rPr>
          <w:lang w:val="sq-AL"/>
        </w:rPr>
        <w:t xml:space="preserve">SYLLABUS për lëndën: Biologji e zhvillimit </w:t>
      </w:r>
    </w:p>
    <w:p w:rsidR="00DF7820" w:rsidRPr="002E379E" w:rsidRDefault="00DF7820" w:rsidP="00C0513A">
      <w:pPr>
        <w:pStyle w:val="NoSpacing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DF7820" w:rsidRPr="00DF7820" w:rsidTr="0023038B">
        <w:tc>
          <w:tcPr>
            <w:tcW w:w="8856" w:type="dxa"/>
            <w:gridSpan w:val="4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Të dhëna bazike të lëndës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bCs/>
                <w:lang w:val="sq-AL"/>
              </w:rPr>
            </w:pPr>
            <w:r w:rsidRPr="00DF7820">
              <w:rPr>
                <w:bCs/>
                <w:lang w:val="sq-AL"/>
              </w:rPr>
              <w:t>Universiteti i Prishtinës ,, Hasan Prishtina”</w:t>
            </w:r>
          </w:p>
          <w:p w:rsidR="00DF7820" w:rsidRPr="00DF7820" w:rsidRDefault="00DF7820" w:rsidP="00C0513A">
            <w:pPr>
              <w:pStyle w:val="NoSpacing"/>
              <w:rPr>
                <w:bCs/>
                <w:lang w:val="sq-AL"/>
              </w:rPr>
            </w:pPr>
            <w:r w:rsidRPr="00DF7820">
              <w:rPr>
                <w:bCs/>
                <w:lang w:val="sq-AL"/>
              </w:rPr>
              <w:t>Fakulteti i Shkencave Matematike-Natyrore</w:t>
            </w:r>
          </w:p>
          <w:p w:rsidR="00DF7820" w:rsidRPr="00DF7820" w:rsidRDefault="00DF7820" w:rsidP="00C0513A">
            <w:pPr>
              <w:pStyle w:val="NoSpacing"/>
              <w:rPr>
                <w:bCs/>
                <w:lang w:val="sq-AL"/>
              </w:rPr>
            </w:pPr>
            <w:r w:rsidRPr="00DF7820">
              <w:rPr>
                <w:bCs/>
                <w:lang w:val="sq-AL"/>
              </w:rPr>
              <w:t>Departamenti i Biologjisë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bCs/>
                <w:lang w:val="sq-AL"/>
              </w:rPr>
              <w:t xml:space="preserve">Drejtimi: </w:t>
            </w:r>
            <w:r>
              <w:rPr>
                <w:bCs/>
                <w:lang w:val="sq-AL"/>
              </w:rPr>
              <w:t>Biologji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Biologji e zhvillimit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Bachelor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Obligative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Viti i parë , semestri i dytë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2+2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DF7820" w:rsidRPr="00C32A8B" w:rsidRDefault="00DF7820" w:rsidP="00C0513A">
            <w:pPr>
              <w:pStyle w:val="NoSpacing"/>
              <w:rPr>
                <w:lang w:val="sq-AL"/>
              </w:rPr>
            </w:pPr>
            <w:r w:rsidRPr="00C32A8B">
              <w:rPr>
                <w:lang w:val="sq-AL"/>
              </w:rPr>
              <w:t>Amfiteatri në Depart. e Fizikës</w:t>
            </w:r>
          </w:p>
        </w:tc>
      </w:tr>
      <w:tr w:rsidR="00F41B25" w:rsidRPr="00DF7820" w:rsidTr="0023038B">
        <w:tc>
          <w:tcPr>
            <w:tcW w:w="3617" w:type="dxa"/>
          </w:tcPr>
          <w:p w:rsidR="00F41B25" w:rsidRPr="00DF7820" w:rsidRDefault="00F41B25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:rsidR="00F41B25" w:rsidRPr="00F41B25" w:rsidRDefault="00F41B25" w:rsidP="002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2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41B25">
              <w:rPr>
                <w:rFonts w:ascii="Times New Roman" w:hAnsi="Times New Roman" w:cs="Times New Roman"/>
                <w:sz w:val="24"/>
                <w:szCs w:val="24"/>
              </w:rPr>
              <w:t>Kasum</w:t>
            </w:r>
            <w:proofErr w:type="spellEnd"/>
            <w:r w:rsidRPr="00F4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B25">
              <w:rPr>
                <w:rFonts w:ascii="Times New Roman" w:hAnsi="Times New Roman" w:cs="Times New Roman"/>
                <w:sz w:val="24"/>
                <w:szCs w:val="24"/>
              </w:rPr>
              <w:t>Letaj</w:t>
            </w:r>
            <w:proofErr w:type="spellEnd"/>
          </w:p>
        </w:tc>
      </w:tr>
      <w:tr w:rsidR="00F41B25" w:rsidRPr="00DF7820" w:rsidTr="0023038B">
        <w:tc>
          <w:tcPr>
            <w:tcW w:w="3617" w:type="dxa"/>
          </w:tcPr>
          <w:p w:rsidR="00F41B25" w:rsidRPr="00DF7820" w:rsidRDefault="00F41B25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F41B25" w:rsidRPr="00F41B25" w:rsidRDefault="00600312" w:rsidP="0057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1B25" w:rsidRPr="00B114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kasum.letaj@uni-pr.edu</w:t>
              </w:r>
            </w:hyperlink>
          </w:p>
        </w:tc>
      </w:tr>
      <w:tr w:rsidR="00DF7820" w:rsidRPr="00DF7820" w:rsidTr="0023038B">
        <w:tc>
          <w:tcPr>
            <w:tcW w:w="8856" w:type="dxa"/>
            <w:gridSpan w:val="4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8A24E7" w:rsidRPr="0021296A" w:rsidRDefault="00600312" w:rsidP="00600312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Në këtë lëndë përshkruhen: </w:t>
            </w:r>
            <w:bookmarkStart w:id="0" w:name="_GoBack"/>
            <w:bookmarkEnd w:id="0"/>
            <w:r w:rsidRPr="00600312">
              <w:rPr>
                <w:lang w:val="sq-AL"/>
              </w:rPr>
              <w:t>procesi i gametogjenezës, organizimi i vezës, pllenimi  dhe stadet e e ndryshme të zhvillimit embrional te amfioksusi, iriqi i detit, amfibet, shpezët dhe  gjitarët. Po ashtu sqarohen mekanizmat e organogjenezës si dhe roli i gjeneve në determinimin dhe diferencimin e qelizave. Po ashtu sqarohet procesi i rritja, metamorfozës dhe regjenerimit.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21296A">
            <w:pPr>
              <w:pStyle w:val="NoSpacing"/>
              <w:jc w:val="both"/>
              <w:rPr>
                <w:lang w:val="sq-AL"/>
              </w:rPr>
            </w:pPr>
            <w:r w:rsidRPr="00DF7820">
              <w:rPr>
                <w:lang w:val="sq-AL"/>
              </w:rPr>
              <w:t xml:space="preserve">Qëllimi i këtij kursi është që studenti gjatë ligjëratave dhe ushtrimeve të thelloj njohurit mbi principet themelore të biologjisë së zhvillimit si dhe të kuptoj mekanizmat molekularë të proceseve të cilat e mundësojnë këtë zhvillim. Vëmendje e posaçme i kushtohet pjesës praktike ku gjatë mikroskopimit do të vrojton dhe kupton procesin e </w:t>
            </w:r>
            <w:r w:rsidR="00E124BA">
              <w:rPr>
                <w:lang w:val="sq-AL"/>
              </w:rPr>
              <w:t xml:space="preserve">gametogjenezës, fertilizimit </w:t>
            </w:r>
            <w:r w:rsidRPr="00DF7820">
              <w:rPr>
                <w:lang w:val="sq-AL"/>
              </w:rPr>
              <w:t xml:space="preserve">si dhe stadet e ndryshme të zhvillimit ontogjenetik </w:t>
            </w:r>
            <w:r w:rsidR="00AC4CEB">
              <w:rPr>
                <w:lang w:val="sq-AL"/>
              </w:rPr>
              <w:t>.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5B5067">
            <w:pPr>
              <w:pStyle w:val="NoSpacing"/>
              <w:jc w:val="both"/>
              <w:rPr>
                <w:lang w:val="sq-AL"/>
              </w:rPr>
            </w:pPr>
            <w:r w:rsidRPr="00DF7820">
              <w:rPr>
                <w:lang w:val="sq-AL"/>
              </w:rPr>
              <w:t>Pas përfundimit të këtij kursi studenti do të jetë në gjendje që</w:t>
            </w:r>
            <w:r w:rsidR="00AC4CEB">
              <w:rPr>
                <w:lang w:val="sq-AL"/>
              </w:rPr>
              <w:t xml:space="preserve"> të</w:t>
            </w:r>
            <w:r w:rsidRPr="00DF7820">
              <w:rPr>
                <w:lang w:val="sq-AL"/>
              </w:rPr>
              <w:t>:</w:t>
            </w:r>
          </w:p>
          <w:p w:rsidR="00DF7820" w:rsidRPr="00DF7820" w:rsidRDefault="00080F64" w:rsidP="005B5067">
            <w:pPr>
              <w:pStyle w:val="NoSpacing"/>
              <w:numPr>
                <w:ilvl w:val="0"/>
                <w:numId w:val="17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P</w:t>
            </w:r>
            <w:r w:rsidR="00DF7820" w:rsidRPr="00DF7820">
              <w:rPr>
                <w:lang w:val="sq-AL"/>
              </w:rPr>
              <w:t>ërshkrua</w:t>
            </w:r>
            <w:r w:rsidR="00AC4CEB">
              <w:rPr>
                <w:lang w:val="sq-AL"/>
              </w:rPr>
              <w:t>n</w:t>
            </w:r>
            <w:r w:rsidR="00DF7820" w:rsidRPr="00DF7820">
              <w:rPr>
                <w:lang w:val="sq-AL"/>
              </w:rPr>
              <w:t xml:space="preserve"> principet themelore të biologjisë së zhvillimit.</w:t>
            </w:r>
          </w:p>
          <w:p w:rsidR="00AC4CEB" w:rsidRDefault="00080F64" w:rsidP="005B5067">
            <w:pPr>
              <w:pStyle w:val="NoSpacing"/>
              <w:numPr>
                <w:ilvl w:val="0"/>
                <w:numId w:val="17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="00DF7820" w:rsidRPr="00AC4CEB">
              <w:rPr>
                <w:lang w:val="sq-AL"/>
              </w:rPr>
              <w:t>qaro</w:t>
            </w:r>
            <w:r w:rsidR="00AC4CEB" w:rsidRPr="00AC4CEB">
              <w:rPr>
                <w:lang w:val="sq-AL"/>
              </w:rPr>
              <w:t>n</w:t>
            </w:r>
            <w:r w:rsidR="00DF7820" w:rsidRPr="00AC4CEB">
              <w:rPr>
                <w:lang w:val="sq-AL"/>
              </w:rPr>
              <w:t xml:space="preserve"> mekanizmat molekular të proceseve të rëndësishme siç është procesi i diferencimit të indeve (histogjeneza) dhe organeve (organogjeneza).</w:t>
            </w:r>
          </w:p>
          <w:p w:rsidR="007B743F" w:rsidRDefault="00080F64" w:rsidP="005B5067">
            <w:pPr>
              <w:pStyle w:val="NoSpacing"/>
              <w:numPr>
                <w:ilvl w:val="0"/>
                <w:numId w:val="17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D</w:t>
            </w:r>
            <w:r w:rsidR="007B743F">
              <w:rPr>
                <w:lang w:val="sq-AL"/>
              </w:rPr>
              <w:t xml:space="preserve">emonstron aftësi për interpretim të </w:t>
            </w:r>
            <w:r w:rsidR="007B743F">
              <w:rPr>
                <w:lang w:val="sq-AL"/>
              </w:rPr>
              <w:lastRenderedPageBreak/>
              <w:t xml:space="preserve">problemeve nga biologjia e zhvillimit. </w:t>
            </w:r>
          </w:p>
          <w:p w:rsidR="00DF7820" w:rsidRPr="00AC4CEB" w:rsidRDefault="00080F64" w:rsidP="005B5067">
            <w:pPr>
              <w:pStyle w:val="NoSpacing"/>
              <w:numPr>
                <w:ilvl w:val="0"/>
                <w:numId w:val="17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D</w:t>
            </w:r>
            <w:r w:rsidR="00DF7820" w:rsidRPr="00AC4CEB">
              <w:rPr>
                <w:lang w:val="sq-AL"/>
              </w:rPr>
              <w:t>allo</w:t>
            </w:r>
            <w:r w:rsidR="007B743F">
              <w:rPr>
                <w:lang w:val="sq-AL"/>
              </w:rPr>
              <w:t>n</w:t>
            </w:r>
            <w:r w:rsidR="00DF7820" w:rsidRPr="00AC4CEB">
              <w:rPr>
                <w:lang w:val="sq-AL"/>
              </w:rPr>
              <w:t xml:space="preserve"> stadet e ndryshme të zhvillimit embrional si në kuadër te llojit ashtu edhe në kuadër të llojeve të ndryshme.</w:t>
            </w:r>
          </w:p>
          <w:p w:rsidR="00DF7820" w:rsidRPr="0021296A" w:rsidRDefault="00080F64" w:rsidP="00E56A34">
            <w:pPr>
              <w:pStyle w:val="NoSpacing"/>
              <w:numPr>
                <w:ilvl w:val="0"/>
                <w:numId w:val="17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V</w:t>
            </w:r>
            <w:r w:rsidR="00AA1A49">
              <w:rPr>
                <w:lang w:val="sq-AL"/>
              </w:rPr>
              <w:t xml:space="preserve">lerëson metodat e aplikueshme për </w:t>
            </w:r>
            <w:r w:rsidR="00DF7820" w:rsidRPr="00DF7820">
              <w:rPr>
                <w:lang w:val="sq-AL"/>
              </w:rPr>
              <w:t xml:space="preserve">hulumtime </w:t>
            </w:r>
            <w:r w:rsidR="00AA1A49">
              <w:rPr>
                <w:lang w:val="sq-AL"/>
              </w:rPr>
              <w:t>nga biologjia e zhvillimit.</w:t>
            </w:r>
          </w:p>
        </w:tc>
      </w:tr>
      <w:tr w:rsidR="00DF7820" w:rsidRPr="00DF7820" w:rsidTr="0023038B">
        <w:tc>
          <w:tcPr>
            <w:tcW w:w="8856" w:type="dxa"/>
            <w:gridSpan w:val="4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</w:tr>
      <w:tr w:rsidR="00DF7820" w:rsidRPr="00DF7820" w:rsidTr="0023038B">
        <w:tc>
          <w:tcPr>
            <w:tcW w:w="8856" w:type="dxa"/>
            <w:gridSpan w:val="4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DF7820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Gjithsej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30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30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Pr="00DF7820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3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Pr="00DF7820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 xml:space="preserve">3   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Pr="00DF7820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4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45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Pr="00DF7820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4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4/semestër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4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Projektet,prezantimet ,etj</w:t>
            </w:r>
          </w:p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2</w:t>
            </w:r>
            <w:r w:rsidRPr="00DF7820">
              <w:rPr>
                <w:lang w:val="sq-AL"/>
              </w:rPr>
              <w:t>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2</w:t>
            </w:r>
          </w:p>
        </w:tc>
      </w:tr>
      <w:tr w:rsidR="00460126" w:rsidRPr="00DF7820" w:rsidTr="0023038B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Totali </w:t>
            </w:r>
          </w:p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60126" w:rsidRPr="00DF7820" w:rsidRDefault="00460126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460126" w:rsidRPr="00460126" w:rsidRDefault="00460126" w:rsidP="00C0513A">
            <w:pPr>
              <w:pStyle w:val="NoSpacing"/>
              <w:rPr>
                <w:lang w:val="sq-AL"/>
              </w:rPr>
            </w:pPr>
            <w:r w:rsidRPr="00460126">
              <w:rPr>
                <w:lang w:val="sq-AL"/>
              </w:rPr>
              <w:t>125 orë</w:t>
            </w:r>
          </w:p>
        </w:tc>
      </w:tr>
      <w:tr w:rsidR="00DF7820" w:rsidRPr="00DF7820" w:rsidTr="0023038B">
        <w:tc>
          <w:tcPr>
            <w:tcW w:w="8856" w:type="dxa"/>
            <w:gridSpan w:val="4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Ligjërim nga materiali i përgatitur më parë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Diskutime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Punë praktike (mikrroskopim dhe skematizim)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Punë seminarike 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Vlerësimi përfundimtar paraqet shumën: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E punës së suksesshme praktike: 25%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Vlerësimit të parë intermedier; 15%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Vlerësimit të dytë intermedier:20%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Vijimit të rregullt dhe angazhimit në diskutime dhe seminare  10%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Provimit final me test ose me gojë: 30%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           Totali: 100 %  </w:t>
            </w:r>
          </w:p>
        </w:tc>
      </w:tr>
      <w:tr w:rsidR="00DF7820" w:rsidRPr="00DF7820" w:rsidTr="0023038B">
        <w:tc>
          <w:tcPr>
            <w:tcW w:w="8856" w:type="dxa"/>
            <w:gridSpan w:val="4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Literatura 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DF7820" w:rsidRPr="00DF7820" w:rsidRDefault="00DF7820" w:rsidP="003A54CB">
            <w:pPr>
              <w:pStyle w:val="NoSpacing"/>
              <w:numPr>
                <w:ilvl w:val="0"/>
                <w:numId w:val="20"/>
              </w:numPr>
              <w:rPr>
                <w:lang w:val="sq-AL"/>
              </w:rPr>
            </w:pPr>
            <w:r w:rsidRPr="00DF7820">
              <w:rPr>
                <w:lang w:val="sq-AL"/>
              </w:rPr>
              <w:t>Materiali i përgatitur më parë në formë skripte.</w:t>
            </w:r>
          </w:p>
          <w:p w:rsidR="00DF7820" w:rsidRPr="00DF7820" w:rsidRDefault="00DF7820" w:rsidP="003A54CB">
            <w:pPr>
              <w:pStyle w:val="NoSpacing"/>
              <w:numPr>
                <w:ilvl w:val="0"/>
                <w:numId w:val="20"/>
              </w:numPr>
              <w:rPr>
                <w:lang w:val="sq-AL"/>
              </w:rPr>
            </w:pPr>
            <w:r w:rsidRPr="00DF7820">
              <w:rPr>
                <w:lang w:val="sq-AL"/>
              </w:rPr>
              <w:t>Rexha, T., Hamzaraj, E., Laknori, O. (2006): Biologjia e zhvillimit. Tiranë.</w:t>
            </w:r>
          </w:p>
        </w:tc>
      </w:tr>
      <w:tr w:rsidR="00DF7820" w:rsidRPr="00DF7820" w:rsidTr="0023038B">
        <w:tc>
          <w:tcPr>
            <w:tcW w:w="3617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FD7336" w:rsidRPr="00FD7336" w:rsidRDefault="00FD7336" w:rsidP="00CE69B0">
            <w:pPr>
              <w:pStyle w:val="NoSpacing"/>
              <w:numPr>
                <w:ilvl w:val="0"/>
                <w:numId w:val="21"/>
              </w:numPr>
              <w:rPr>
                <w:lang w:val="sq-AL"/>
              </w:rPr>
            </w:pPr>
            <w:r w:rsidRPr="00FD7336">
              <w:rPr>
                <w:lang w:val="sq-AL"/>
              </w:rPr>
              <w:t>Gilbert, F. S.( 2010): Developmental biology,Nint edition. USA</w:t>
            </w:r>
          </w:p>
          <w:p w:rsidR="00FD7336" w:rsidRPr="00FD7336" w:rsidRDefault="00FD7336" w:rsidP="00CE69B0">
            <w:pPr>
              <w:pStyle w:val="NoSpacing"/>
              <w:numPr>
                <w:ilvl w:val="0"/>
                <w:numId w:val="21"/>
              </w:numPr>
              <w:rPr>
                <w:lang w:val="sq-AL"/>
              </w:rPr>
            </w:pPr>
            <w:r w:rsidRPr="00FD7336">
              <w:rPr>
                <w:lang w:val="sq-AL"/>
              </w:rPr>
              <w:t>Wolpert, L. (1998): Principles of development, London, New York</w:t>
            </w:r>
          </w:p>
          <w:p w:rsidR="00FD7336" w:rsidRPr="00FD7336" w:rsidRDefault="00FD7336" w:rsidP="00CE69B0">
            <w:pPr>
              <w:pStyle w:val="NoSpacing"/>
              <w:numPr>
                <w:ilvl w:val="0"/>
                <w:numId w:val="21"/>
              </w:numPr>
              <w:rPr>
                <w:lang w:val="sq-AL"/>
              </w:rPr>
            </w:pPr>
            <w:r w:rsidRPr="00FD7336">
              <w:rPr>
                <w:lang w:val="sq-AL"/>
              </w:rPr>
              <w:t>Kalthoff, K. (1996) : Analysis of biological development, New York</w:t>
            </w:r>
          </w:p>
          <w:p w:rsidR="00DF7820" w:rsidRPr="00CA66B8" w:rsidRDefault="00FD7336" w:rsidP="00CA66B8">
            <w:pPr>
              <w:pStyle w:val="NoSpacing"/>
              <w:numPr>
                <w:ilvl w:val="0"/>
                <w:numId w:val="21"/>
              </w:numPr>
              <w:rPr>
                <w:lang w:val="sq-AL"/>
              </w:rPr>
            </w:pPr>
            <w:r w:rsidRPr="00FD7336">
              <w:rPr>
                <w:lang w:val="sq-AL"/>
              </w:rPr>
              <w:t>Müller, A. W. (1996): Developmental Biology, Haidelberg, Germany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18"/>
        <w:gridCol w:w="6138"/>
      </w:tblGrid>
      <w:tr w:rsidR="00DF7820" w:rsidRPr="00DF7820" w:rsidTr="0023038B">
        <w:tc>
          <w:tcPr>
            <w:tcW w:w="8856" w:type="dxa"/>
            <w:gridSpan w:val="3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Plani i dizajnuar i mësimit:  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</w:tr>
      <w:tr w:rsidR="00DF7820" w:rsidRPr="00DF7820" w:rsidTr="0023038B">
        <w:tc>
          <w:tcPr>
            <w:tcW w:w="2718" w:type="dxa"/>
            <w:gridSpan w:val="2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Ligjërata që do të zhvillohet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bCs/>
                <w:lang w:val="sq-AL"/>
              </w:rPr>
            </w:pPr>
            <w:r w:rsidRPr="00DF7820">
              <w:rPr>
                <w:lang w:val="sq-AL"/>
              </w:rPr>
              <w:t>Hyrje në Biologjinë e zhvillimit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Organizmi si tërësi </w:t>
            </w:r>
          </w:p>
          <w:p w:rsidR="00DF7820" w:rsidRPr="00211041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Perspektivat historike 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Gametogjeneza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Spermatogjeneza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Ndërtimi i spermatozoidit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Veçorit biologjike të spermatozoidit</w:t>
            </w:r>
          </w:p>
          <w:p w:rsidR="00DF7820" w:rsidRPr="00211041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Cikli seksual mashkullor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Oogjeneza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Trupi i verdhë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Cikli seksual femëror </w:t>
            </w:r>
          </w:p>
          <w:p w:rsidR="00DF7820" w:rsidRPr="00211041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Fazat e ciklit seksual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Organizimi i vezës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Organizimi i citoplazmës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Vitelinogjeneza</w:t>
            </w:r>
          </w:p>
          <w:p w:rsidR="00DF7820" w:rsidRPr="00211041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Specializimet morfologjike në citoplazmën e oociteve</w:t>
            </w:r>
          </w:p>
        </w:tc>
      </w:tr>
      <w:tr w:rsidR="00DF7820" w:rsidRPr="00DF7820" w:rsidTr="0023038B">
        <w:trPr>
          <w:trHeight w:val="602"/>
        </w:trPr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Java e pestë:  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Ekspresioni i gjeneve gjatë oogjenezës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Mbështjellësit e qelizës vezë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Pllenimi  (fekondimi)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Bashkëveprimi i qelizës vezë dhe spermatozoidit  gjatë pllenimit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Bashkëveprimi reciprok distant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Bashkëveprimi kontaktues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Proceset të cilat rrjedhin pas hyrjes së spermatozoidit në qelizën vezë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Segregacioni ooplazmatik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Partenogjeneza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Java e shtatë:  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Segmentimi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Përcaktimi dhe roli biologjik i segmentimit 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Orientimi hapësinor i segmentimit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Ligjëshmërit lidhur me pranin dhe radhitjen e vitelinës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Segregacioni ooplazmatik gjatë segmentimit</w:t>
            </w:r>
          </w:p>
          <w:p w:rsidR="00DF7820" w:rsidRPr="00211041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Bashkëveprimi kontaktues në mes bllastomereve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Vlerësimi  i parë intermedier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Java e tetë:  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bCs/>
                <w:lang w:val="sq-AL"/>
              </w:rPr>
            </w:pPr>
            <w:r w:rsidRPr="00DF7820">
              <w:rPr>
                <w:bCs/>
                <w:lang w:val="sq-AL"/>
              </w:rPr>
              <w:t>Morulla dhe Bllastulla</w:t>
            </w:r>
          </w:p>
          <w:p w:rsidR="00DF7820" w:rsidRPr="00DF7820" w:rsidRDefault="00DF7820" w:rsidP="00C0513A">
            <w:pPr>
              <w:pStyle w:val="NoSpacing"/>
              <w:rPr>
                <w:bCs/>
                <w:lang w:val="sq-AL"/>
              </w:rPr>
            </w:pPr>
            <w:r w:rsidRPr="00DF7820">
              <w:rPr>
                <w:bCs/>
                <w:lang w:val="sq-AL"/>
              </w:rPr>
              <w:t>Tipet e bllastullës</w:t>
            </w:r>
          </w:p>
          <w:p w:rsidR="00DF7820" w:rsidRPr="00DF7820" w:rsidRDefault="00DF7820" w:rsidP="00C0513A">
            <w:pPr>
              <w:pStyle w:val="NoSpacing"/>
              <w:rPr>
                <w:bCs/>
                <w:lang w:val="sq-AL"/>
              </w:rPr>
            </w:pPr>
            <w:r w:rsidRPr="00DF7820">
              <w:rPr>
                <w:bCs/>
                <w:lang w:val="sq-AL"/>
              </w:rPr>
              <w:t>Aktivizimi i gjenomit të embrionit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Java e nëntë:  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Gastrullacioni dhe formimi i fillesave primare të organeve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Formimi i mezodermës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Gastrullacini dhe formimi i fillesave primare të organeve te amfioksusi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Gastrullacioni dhe formimi i fillesave të organeve te iriqi i detit</w:t>
            </w:r>
          </w:p>
          <w:p w:rsidR="00DF7820" w:rsidRPr="006330D9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Gastrullacioni dhe formimi i fillesave të organeve te peshqit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Gastrullacioni dhe formimi i fillesave të organeve te amfibet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Gastrullacioni dhe formimi i fillesave të organeve te shpezët</w:t>
            </w:r>
          </w:p>
          <w:p w:rsidR="00DF7820" w:rsidRPr="006330D9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Adaptimet embrionalete reptilët dhe shpezët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Java e njëmbedhjetë: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gjitarëve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Organet ekstraembrionale te gjitarët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Placentacioni te gjitarët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Tipet e placentave</w:t>
            </w:r>
          </w:p>
          <w:p w:rsidR="00DF7820" w:rsidRPr="006330D9" w:rsidRDefault="00DF7820" w:rsidP="00C0513A">
            <w:pPr>
              <w:pStyle w:val="NoSpacing"/>
              <w:rPr>
                <w:bCs/>
                <w:lang w:val="sq-AL"/>
              </w:rPr>
            </w:pPr>
            <w:r w:rsidRPr="00DF7820">
              <w:rPr>
                <w:lang w:val="sq-AL"/>
              </w:rPr>
              <w:t>Barriera placentave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Vlerësimi  i dytë intermedier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Java e dymbëdhjetë:  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Organogjeneza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Morfogjeneza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Origjina embrionale e organeve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Diferencimi citologjik dhe histologjik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Roli i gjeneve në determinimin dhe diferencimin e qelizave</w:t>
            </w:r>
          </w:p>
          <w:p w:rsidR="00DF7820" w:rsidRPr="006330D9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Ekuivalentiteti i gjenomit 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Rritja</w:t>
            </w:r>
          </w:p>
        </w:tc>
      </w:tr>
      <w:tr w:rsidR="00DF7820" w:rsidRPr="00DF7820" w:rsidTr="0023038B">
        <w:tc>
          <w:tcPr>
            <w:tcW w:w="2718" w:type="dxa"/>
            <w:gridSpan w:val="2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Java e pesëmbëdhjetë:   </w:t>
            </w:r>
          </w:p>
        </w:tc>
        <w:tc>
          <w:tcPr>
            <w:tcW w:w="6138" w:type="dxa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Metamorfoza</w:t>
            </w:r>
          </w:p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Regjenerimi</w:t>
            </w:r>
          </w:p>
        </w:tc>
      </w:tr>
      <w:tr w:rsidR="00DF7820" w:rsidRPr="00DF7820" w:rsidTr="0023038B">
        <w:tc>
          <w:tcPr>
            <w:tcW w:w="8856" w:type="dxa"/>
            <w:gridSpan w:val="3"/>
            <w:shd w:val="clear" w:color="auto" w:fill="B8CCE4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 xml:space="preserve">Plani i dizajnuar i mësimit– Ushtrimet:  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Nr.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Ushtrimet laboratorike që do të zhvillohen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Gametogjeneza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Spermatogjeneza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3.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Folikulogjeneza (Oogjeneza)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4.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rFonts w:eastAsia="Calibri"/>
                <w:lang w:val="sq-AL"/>
              </w:rPr>
            </w:pPr>
            <w:r w:rsidRPr="00DF7820">
              <w:rPr>
                <w:lang w:val="sq-AL"/>
              </w:rPr>
              <w:t>Zhvillimi embrional i iriqit të detit (Paracetrotus lividus)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5.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amfioksusit- (Amphioxus lanceolatus) - segmentimi , blastulla -</w:t>
            </w:r>
          </w:p>
        </w:tc>
      </w:tr>
      <w:tr w:rsidR="00DF7820" w:rsidRPr="00DF7820" w:rsidTr="0023038B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6.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amfioksusit (Amphioxus lanceolatus) - gastrulimi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7.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ujëtoksoreve (Amphibia)- segmentimi , blastula</w:t>
            </w:r>
          </w:p>
        </w:tc>
      </w:tr>
      <w:tr w:rsidR="00DF7820" w:rsidRPr="00DF7820" w:rsidTr="0023038B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8.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ujëtoksoreve (Amphibia)- gastrulimi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9.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shpezëve (Aves)-segmentimi, blastula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10.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shpezëve (Aves)-gastrulacioni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shpezëve (Aves)-gastrulacioni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shpezëve (Aves)-formimi i organeve ekstraembrionale dhe hapësirës amniotike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13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shpezëve (Aves)-Zhvillimi i embrionit të zogut të pulës brenda gëzhojës</w:t>
            </w:r>
          </w:p>
        </w:tc>
      </w:tr>
      <w:tr w:rsidR="00DF7820" w:rsidRPr="00DF7820" w:rsidTr="0023038B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14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gjitarëve (Mammalia)-segmentimi , blastulacioni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15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Zhvillimi embrional i gjitarëve (Mammalia)-formimi i organeve ekstraembrionale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  <w:r w:rsidRPr="00DF7820">
              <w:rPr>
                <w:lang w:val="sq-AL"/>
              </w:rPr>
              <w:t>Politikat akademike dhe rregullat e mirësjelljes:</w:t>
            </w:r>
          </w:p>
        </w:tc>
      </w:tr>
      <w:tr w:rsidR="00DF7820" w:rsidRPr="00DF7820" w:rsidTr="0023038B">
        <w:tc>
          <w:tcPr>
            <w:tcW w:w="600" w:type="dxa"/>
            <w:tcBorders>
              <w:right w:val="single" w:sz="4" w:space="0" w:color="auto"/>
            </w:tcBorders>
          </w:tcPr>
          <w:p w:rsidR="00DF7820" w:rsidRPr="00DF7820" w:rsidRDefault="00DF7820" w:rsidP="00C0513A">
            <w:pPr>
              <w:pStyle w:val="NoSpacing"/>
              <w:rPr>
                <w:lang w:val="sq-AL"/>
              </w:rPr>
            </w:pP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6B25DF" w:rsidRPr="006B25DF" w:rsidRDefault="006B25DF" w:rsidP="006B25DF">
            <w:pPr>
              <w:pStyle w:val="NoSpacing"/>
              <w:rPr>
                <w:lang w:val="sq-AL"/>
              </w:rPr>
            </w:pPr>
            <w:r w:rsidRPr="006B25DF">
              <w:rPr>
                <w:lang w:val="sq-AL"/>
              </w:rPr>
              <w:t>Pjesëmarrja e rregullt dhe aktive e studentëve në ligjërata, ushtrime (pjesën praktike) dhe se punë seminarike</w:t>
            </w:r>
          </w:p>
          <w:p w:rsidR="006B25DF" w:rsidRPr="006B25DF" w:rsidRDefault="006B25DF" w:rsidP="006B25DF">
            <w:pPr>
              <w:pStyle w:val="NoSpacing"/>
              <w:rPr>
                <w:lang w:val="sq-AL"/>
              </w:rPr>
            </w:pPr>
            <w:r w:rsidRPr="006B25DF">
              <w:rPr>
                <w:lang w:val="sq-AL"/>
              </w:rPr>
              <w:t>Mbajtja e qetësisë në mësim, shkyçja e telefonave celular, hyrja me kohë në sallë të mësimit etj..</w:t>
            </w:r>
          </w:p>
          <w:p w:rsidR="00DF7820" w:rsidRPr="00DF7820" w:rsidRDefault="006B25DF" w:rsidP="006B25DF">
            <w:pPr>
              <w:pStyle w:val="NoSpacing"/>
              <w:rPr>
                <w:lang w:val="sq-AL"/>
              </w:rPr>
            </w:pPr>
            <w:r w:rsidRPr="006B25DF">
              <w:rPr>
                <w:lang w:val="sq-AL"/>
              </w:rPr>
              <w:t>Në mënyrë që ti nënshtrohet vlerësimit të parë dhe të dytë studenti është i obliguar që ti ndjek së paku 70% të ligjeratave.</w:t>
            </w:r>
          </w:p>
        </w:tc>
      </w:tr>
    </w:tbl>
    <w:p w:rsidR="00DF7820" w:rsidRPr="002E379E" w:rsidRDefault="00DF7820" w:rsidP="00C0513A">
      <w:pPr>
        <w:pStyle w:val="NoSpacing"/>
        <w:rPr>
          <w:sz w:val="28"/>
          <w:szCs w:val="28"/>
          <w:lang w:val="sq-AL"/>
        </w:rPr>
      </w:pPr>
    </w:p>
    <w:p w:rsidR="00DF7820" w:rsidRPr="002E379E" w:rsidRDefault="00DF7820" w:rsidP="00C0513A">
      <w:pPr>
        <w:pStyle w:val="NoSpacing"/>
        <w:rPr>
          <w:sz w:val="28"/>
          <w:szCs w:val="28"/>
          <w:lang w:val="sq-AL"/>
        </w:rPr>
      </w:pPr>
    </w:p>
    <w:p w:rsidR="00877056" w:rsidRPr="00DF7820" w:rsidRDefault="00877056" w:rsidP="00C0513A">
      <w:pPr>
        <w:pStyle w:val="NoSpacing"/>
      </w:pPr>
    </w:p>
    <w:sectPr w:rsidR="00877056" w:rsidRPr="00DF7820" w:rsidSect="0061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C3"/>
    <w:multiLevelType w:val="hybridMultilevel"/>
    <w:tmpl w:val="D1647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D290D"/>
    <w:multiLevelType w:val="hybridMultilevel"/>
    <w:tmpl w:val="0290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3BF3"/>
    <w:multiLevelType w:val="hybridMultilevel"/>
    <w:tmpl w:val="46767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52BB5"/>
    <w:multiLevelType w:val="hybridMultilevel"/>
    <w:tmpl w:val="CF6CF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90EC7"/>
    <w:multiLevelType w:val="hybridMultilevel"/>
    <w:tmpl w:val="4CAA8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059D8"/>
    <w:multiLevelType w:val="hybridMultilevel"/>
    <w:tmpl w:val="E6B65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20003"/>
    <w:multiLevelType w:val="hybridMultilevel"/>
    <w:tmpl w:val="5EFA1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8634A"/>
    <w:multiLevelType w:val="hybridMultilevel"/>
    <w:tmpl w:val="B6F08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1B7E"/>
    <w:multiLevelType w:val="hybridMultilevel"/>
    <w:tmpl w:val="2F4CC93E"/>
    <w:lvl w:ilvl="0" w:tplc="CCFC95F6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3A4C4090"/>
    <w:multiLevelType w:val="hybridMultilevel"/>
    <w:tmpl w:val="10249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27A7D"/>
    <w:multiLevelType w:val="hybridMultilevel"/>
    <w:tmpl w:val="9C26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E173F"/>
    <w:multiLevelType w:val="hybridMultilevel"/>
    <w:tmpl w:val="DC48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F1C9E"/>
    <w:multiLevelType w:val="hybridMultilevel"/>
    <w:tmpl w:val="3C04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4DD4"/>
    <w:multiLevelType w:val="hybridMultilevel"/>
    <w:tmpl w:val="18F24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C0513"/>
    <w:multiLevelType w:val="hybridMultilevel"/>
    <w:tmpl w:val="D8B6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11DFE"/>
    <w:multiLevelType w:val="hybridMultilevel"/>
    <w:tmpl w:val="9A2A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279A7"/>
    <w:multiLevelType w:val="hybridMultilevel"/>
    <w:tmpl w:val="8D3E1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F0EFE"/>
    <w:multiLevelType w:val="hybridMultilevel"/>
    <w:tmpl w:val="B164D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8D707D"/>
    <w:multiLevelType w:val="hybridMultilevel"/>
    <w:tmpl w:val="97E84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27D70"/>
    <w:multiLevelType w:val="hybridMultilevel"/>
    <w:tmpl w:val="FF9C9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73CDA"/>
    <w:multiLevelType w:val="hybridMultilevel"/>
    <w:tmpl w:val="4BB4B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3"/>
  </w:num>
  <w:num w:numId="7">
    <w:abstractNumId w:val="17"/>
  </w:num>
  <w:num w:numId="8">
    <w:abstractNumId w:val="9"/>
  </w:num>
  <w:num w:numId="9">
    <w:abstractNumId w:val="4"/>
  </w:num>
  <w:num w:numId="10">
    <w:abstractNumId w:val="18"/>
  </w:num>
  <w:num w:numId="11">
    <w:abstractNumId w:val="3"/>
  </w:num>
  <w:num w:numId="12">
    <w:abstractNumId w:val="20"/>
  </w:num>
  <w:num w:numId="13">
    <w:abstractNumId w:val="19"/>
  </w:num>
  <w:num w:numId="14">
    <w:abstractNumId w:val="6"/>
  </w:num>
  <w:num w:numId="15">
    <w:abstractNumId w:val="16"/>
  </w:num>
  <w:num w:numId="16">
    <w:abstractNumId w:val="2"/>
  </w:num>
  <w:num w:numId="17">
    <w:abstractNumId w:val="11"/>
  </w:num>
  <w:num w:numId="18">
    <w:abstractNumId w:val="14"/>
  </w:num>
  <w:num w:numId="19">
    <w:abstractNumId w:val="1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0"/>
    <w:rsid w:val="00054285"/>
    <w:rsid w:val="00080F64"/>
    <w:rsid w:val="00100603"/>
    <w:rsid w:val="00207506"/>
    <w:rsid w:val="00211041"/>
    <w:rsid w:val="0021296A"/>
    <w:rsid w:val="002F52CB"/>
    <w:rsid w:val="003A54CB"/>
    <w:rsid w:val="00460126"/>
    <w:rsid w:val="00571F09"/>
    <w:rsid w:val="005B5067"/>
    <w:rsid w:val="00600312"/>
    <w:rsid w:val="00610EA9"/>
    <w:rsid w:val="006330D9"/>
    <w:rsid w:val="006B25DF"/>
    <w:rsid w:val="007B743F"/>
    <w:rsid w:val="00873C02"/>
    <w:rsid w:val="00877056"/>
    <w:rsid w:val="008A24E7"/>
    <w:rsid w:val="00A45C44"/>
    <w:rsid w:val="00AA1A49"/>
    <w:rsid w:val="00AB2D43"/>
    <w:rsid w:val="00AC4CEB"/>
    <w:rsid w:val="00AD491B"/>
    <w:rsid w:val="00C0513A"/>
    <w:rsid w:val="00CA66B8"/>
    <w:rsid w:val="00CE69B0"/>
    <w:rsid w:val="00D337BB"/>
    <w:rsid w:val="00DF7820"/>
    <w:rsid w:val="00E124BA"/>
    <w:rsid w:val="00E21A84"/>
    <w:rsid w:val="00E56A34"/>
    <w:rsid w:val="00F41B25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9"/>
  </w:style>
  <w:style w:type="paragraph" w:styleId="Heading2">
    <w:name w:val="heading 2"/>
    <w:basedOn w:val="Normal"/>
    <w:next w:val="Normal"/>
    <w:link w:val="Heading2Char"/>
    <w:qFormat/>
    <w:rsid w:val="00DF7820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78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7820"/>
    <w:rPr>
      <w:rFonts w:ascii="Times New Roman" w:eastAsia="Arial Unicode MS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F782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DF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F782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F78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9"/>
  </w:style>
  <w:style w:type="paragraph" w:styleId="Heading2">
    <w:name w:val="heading 2"/>
    <w:basedOn w:val="Normal"/>
    <w:next w:val="Normal"/>
    <w:link w:val="Heading2Char"/>
    <w:qFormat/>
    <w:rsid w:val="00DF7820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78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7820"/>
    <w:rPr>
      <w:rFonts w:ascii="Times New Roman" w:eastAsia="Arial Unicode MS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F782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DF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F782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F78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um.letaj@uni-p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</dc:creator>
  <cp:keywords/>
  <dc:description/>
  <cp:lastModifiedBy>Windows User</cp:lastModifiedBy>
  <cp:revision>9</cp:revision>
  <dcterms:created xsi:type="dcterms:W3CDTF">2019-02-05T06:38:00Z</dcterms:created>
  <dcterms:modified xsi:type="dcterms:W3CDTF">2019-09-24T13:16:00Z</dcterms:modified>
</cp:coreProperties>
</file>