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201B70" w:rsidRPr="00C67A6F" w14:paraId="55DE503C" w14:textId="77777777" w:rsidTr="00F2766B">
        <w:tc>
          <w:tcPr>
            <w:tcW w:w="8856" w:type="dxa"/>
            <w:gridSpan w:val="4"/>
            <w:shd w:val="clear" w:color="auto" w:fill="B8CCE4"/>
          </w:tcPr>
          <w:p w14:paraId="385CA979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Të dhëna bazike të lëndës</w:t>
            </w:r>
          </w:p>
        </w:tc>
      </w:tr>
      <w:tr w:rsidR="00201B70" w:rsidRPr="00117F15" w14:paraId="3E6742C6" w14:textId="77777777" w:rsidTr="00F2766B">
        <w:tc>
          <w:tcPr>
            <w:tcW w:w="3617" w:type="dxa"/>
          </w:tcPr>
          <w:p w14:paraId="4CB9005D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704FBF35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FSHMN,</w:t>
            </w:r>
            <w:r>
              <w:rPr>
                <w:rFonts w:ascii="Calibri" w:hAnsi="Calibri" w:cs="Calibri"/>
                <w:lang w:val="sq-AL"/>
              </w:rPr>
              <w:t xml:space="preserve"> </w:t>
            </w:r>
            <w:r w:rsidRPr="00CF380D">
              <w:rPr>
                <w:rFonts w:ascii="Calibri" w:hAnsi="Calibri" w:cs="Calibri"/>
                <w:lang w:val="sq-AL"/>
              </w:rPr>
              <w:t xml:space="preserve"> </w:t>
            </w:r>
            <w:r>
              <w:rPr>
                <w:rFonts w:ascii="Calibri" w:hAnsi="Calibri" w:cs="Calibri"/>
                <w:lang w:val="sq-AL"/>
              </w:rPr>
              <w:t>Departamenti i Matematikës</w:t>
            </w:r>
          </w:p>
        </w:tc>
      </w:tr>
      <w:tr w:rsidR="00201B70" w:rsidRPr="00117F15" w14:paraId="4488C3EC" w14:textId="77777777" w:rsidTr="00F2766B">
        <w:tc>
          <w:tcPr>
            <w:tcW w:w="3617" w:type="dxa"/>
          </w:tcPr>
          <w:p w14:paraId="1A797CC6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41B47F69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Kalkulus I</w:t>
            </w:r>
          </w:p>
        </w:tc>
      </w:tr>
      <w:tr w:rsidR="00201B70" w:rsidRPr="00117F15" w14:paraId="26977621" w14:textId="77777777" w:rsidTr="00F2766B">
        <w:tc>
          <w:tcPr>
            <w:tcW w:w="3617" w:type="dxa"/>
          </w:tcPr>
          <w:p w14:paraId="4DD11A56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69EC3AC5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Bachelor</w:t>
            </w:r>
          </w:p>
        </w:tc>
      </w:tr>
      <w:tr w:rsidR="00201B70" w:rsidRPr="00117F15" w14:paraId="103B6F69" w14:textId="77777777" w:rsidTr="00F2766B">
        <w:tc>
          <w:tcPr>
            <w:tcW w:w="3617" w:type="dxa"/>
          </w:tcPr>
          <w:p w14:paraId="1B9B8C4F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39626EA5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Obligative</w:t>
            </w:r>
          </w:p>
        </w:tc>
      </w:tr>
      <w:tr w:rsidR="00201B70" w:rsidRPr="00117F15" w14:paraId="11E4E523" w14:textId="77777777" w:rsidTr="00F2766B">
        <w:tc>
          <w:tcPr>
            <w:tcW w:w="3617" w:type="dxa"/>
          </w:tcPr>
          <w:p w14:paraId="532DBCDA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1CB2C965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I-</w:t>
            </w:r>
            <w:r>
              <w:rPr>
                <w:rFonts w:ascii="Calibri" w:hAnsi="Calibri" w:cs="Calibri"/>
                <w:lang w:val="sq-AL"/>
              </w:rPr>
              <w:t>r</w:t>
            </w:r>
            <w:r w:rsidRPr="00CF380D">
              <w:rPr>
                <w:rFonts w:ascii="Calibri" w:hAnsi="Calibri" w:cs="Calibri"/>
                <w:lang w:val="sq-AL"/>
              </w:rPr>
              <w:t>ë</w:t>
            </w:r>
          </w:p>
        </w:tc>
      </w:tr>
      <w:tr w:rsidR="00201B70" w:rsidRPr="00117F15" w14:paraId="59F5C668" w14:textId="77777777" w:rsidTr="00F2766B">
        <w:tc>
          <w:tcPr>
            <w:tcW w:w="3617" w:type="dxa"/>
          </w:tcPr>
          <w:p w14:paraId="15372118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7EFD6417" w14:textId="74D003EA" w:rsidR="00201B70" w:rsidRPr="00CF380D" w:rsidRDefault="006714A8" w:rsidP="00F2766B">
            <w:pPr>
              <w:pStyle w:val="NoSpacing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</w:t>
            </w:r>
            <w:r w:rsidR="00201B70" w:rsidRPr="00CF380D">
              <w:rPr>
                <w:rFonts w:ascii="Calibri" w:hAnsi="Calibri" w:cs="Calibri"/>
                <w:lang w:val="sq-AL"/>
              </w:rPr>
              <w:t>+</w:t>
            </w:r>
            <w:r w:rsidR="00201B70">
              <w:rPr>
                <w:rFonts w:ascii="Calibri" w:hAnsi="Calibri" w:cs="Calibri"/>
                <w:lang w:val="sq-AL"/>
              </w:rPr>
              <w:t>2</w:t>
            </w:r>
          </w:p>
        </w:tc>
      </w:tr>
      <w:tr w:rsidR="00201B70" w:rsidRPr="00117F15" w14:paraId="5EA49DE0" w14:textId="77777777" w:rsidTr="00F2766B">
        <w:tc>
          <w:tcPr>
            <w:tcW w:w="3617" w:type="dxa"/>
          </w:tcPr>
          <w:p w14:paraId="44C96DF4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7E8C123D" w14:textId="2258AB6F" w:rsidR="00201B70" w:rsidRPr="00CF380D" w:rsidRDefault="006714A8" w:rsidP="00F2766B">
            <w:pPr>
              <w:pStyle w:val="NoSpacing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6</w:t>
            </w:r>
            <w:bookmarkStart w:id="0" w:name="_GoBack"/>
            <w:bookmarkEnd w:id="0"/>
          </w:p>
        </w:tc>
      </w:tr>
      <w:tr w:rsidR="00201B70" w:rsidRPr="00117F15" w14:paraId="02F5C8DA" w14:textId="77777777" w:rsidTr="00F2766B">
        <w:tc>
          <w:tcPr>
            <w:tcW w:w="3617" w:type="dxa"/>
          </w:tcPr>
          <w:p w14:paraId="6C4993FB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5DBEFCD1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</w:p>
        </w:tc>
      </w:tr>
      <w:tr w:rsidR="00201B70" w:rsidRPr="00117F15" w14:paraId="730E77A9" w14:textId="77777777" w:rsidTr="00F2766B">
        <w:tc>
          <w:tcPr>
            <w:tcW w:w="3617" w:type="dxa"/>
          </w:tcPr>
          <w:p w14:paraId="2A270E64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375FD8D7" w14:textId="77777777" w:rsidR="00201B70" w:rsidRPr="00CF380D" w:rsidRDefault="00201B70" w:rsidP="009D6659">
            <w:pPr>
              <w:pStyle w:val="NoSpacing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Prof.  Dr. Naim Braha</w:t>
            </w:r>
          </w:p>
        </w:tc>
      </w:tr>
      <w:tr w:rsidR="00201B70" w:rsidRPr="00117F15" w14:paraId="56FA4B98" w14:textId="77777777" w:rsidTr="00F2766B">
        <w:tc>
          <w:tcPr>
            <w:tcW w:w="3617" w:type="dxa"/>
          </w:tcPr>
          <w:p w14:paraId="0D117A25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728798B5" w14:textId="77777777" w:rsidR="00201B70" w:rsidRPr="00CF380D" w:rsidRDefault="006714A8" w:rsidP="00F2766B">
            <w:pPr>
              <w:pStyle w:val="NoSpacing"/>
              <w:rPr>
                <w:rFonts w:ascii="Calibri" w:hAnsi="Calibri" w:cs="Calibri"/>
              </w:rPr>
            </w:pPr>
            <w:hyperlink r:id="rId4" w:history="1">
              <w:r w:rsidR="00201B70" w:rsidRPr="00B31C4C">
                <w:rPr>
                  <w:rStyle w:val="Hyperlink"/>
                  <w:rFonts w:ascii="Calibri" w:hAnsi="Calibri" w:cs="Calibri"/>
                  <w:lang w:val="sq-AL"/>
                </w:rPr>
                <w:t>naim.braha@uni-pr.edu</w:t>
              </w:r>
            </w:hyperlink>
          </w:p>
        </w:tc>
      </w:tr>
      <w:tr w:rsidR="00201B70" w:rsidRPr="00CF380D" w14:paraId="48C1FD05" w14:textId="77777777" w:rsidTr="00F2766B">
        <w:tc>
          <w:tcPr>
            <w:tcW w:w="8856" w:type="dxa"/>
            <w:gridSpan w:val="4"/>
            <w:shd w:val="clear" w:color="auto" w:fill="B8CCE4"/>
          </w:tcPr>
          <w:p w14:paraId="5B32D92A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201B70" w:rsidRPr="00C67A6F" w14:paraId="1C95DE00" w14:textId="77777777" w:rsidTr="00F2766B">
        <w:tc>
          <w:tcPr>
            <w:tcW w:w="3617" w:type="dxa"/>
          </w:tcPr>
          <w:p w14:paraId="55147DB6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0E27813E" w14:textId="77777777" w:rsidR="00201B70" w:rsidRPr="005D1CD6" w:rsidRDefault="00201B70" w:rsidP="00F2766B">
            <w:pPr>
              <w:rPr>
                <w:lang w:val="sq-AL"/>
              </w:rPr>
            </w:pPr>
          </w:p>
        </w:tc>
      </w:tr>
      <w:tr w:rsidR="00201B70" w:rsidRPr="00C67A6F" w14:paraId="2AEAC076" w14:textId="77777777" w:rsidTr="00F2766B">
        <w:tc>
          <w:tcPr>
            <w:tcW w:w="3617" w:type="dxa"/>
          </w:tcPr>
          <w:p w14:paraId="3C725B80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0A2D0B81" w14:textId="77777777" w:rsidR="00201B70" w:rsidRPr="00B84A41" w:rsidRDefault="00201B70" w:rsidP="00F2766B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B84A41">
              <w:rPr>
                <w:rFonts w:asciiTheme="minorHAnsi" w:hAnsiTheme="minorHAnsi" w:cstheme="minorHAnsi"/>
                <w:lang w:val="it-IT"/>
              </w:rPr>
              <w:t>Qëllimet themelore të këtij kursi janë njohuritë mbi  kuptimet e bashkësive dhe veprimet me to, bashkesitë numerike, bashkësia e numrave realë dhe kompleks, bashkesitë e numërueshme, kuptimi i vargut numerik, limitet e vargjeve, numri e, seritë numerike, konvergjenca e tyre, kriteret për konvergjencën e tyre, funksionet elementare, vetitë e funksioneve,limitet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84A41">
              <w:rPr>
                <w:rFonts w:asciiTheme="minorHAnsi" w:hAnsiTheme="minorHAnsi" w:cstheme="minorHAnsi"/>
                <w:lang w:val="it-IT"/>
              </w:rPr>
              <w:t xml:space="preserve">e funksioneve, funksionet e vazhdueshme, teoremat themelore mbi vazhdueshmerinë e funksioneve, derivatetet e funksioneve, teoremat  mbi të mesmen, zbatimi i derivateve të funksioneve në paraqitjen grafike të funksioneve.    </w:t>
            </w:r>
          </w:p>
          <w:p w14:paraId="7D1F0AB5" w14:textId="77777777" w:rsidR="00201B70" w:rsidRPr="003E13BF" w:rsidRDefault="00201B70" w:rsidP="00F2766B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201B70" w:rsidRPr="00C67A6F" w14:paraId="53EF994B" w14:textId="77777777" w:rsidTr="00F2766B">
        <w:tc>
          <w:tcPr>
            <w:tcW w:w="3617" w:type="dxa"/>
          </w:tcPr>
          <w:p w14:paraId="0AE62857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3AA6514C" w14:textId="77777777" w:rsidR="00201B70" w:rsidRDefault="00201B70" w:rsidP="00F2766B">
            <w:pPr>
              <w:rPr>
                <w:lang w:val="it-IT"/>
              </w:rPr>
            </w:pPr>
            <w:r>
              <w:rPr>
                <w:lang w:val="it-IT"/>
              </w:rPr>
              <w:t>Pas përfundimit të këtij kursi (lënde) studenti do të jetë në gjendje që:</w:t>
            </w:r>
          </w:p>
          <w:p w14:paraId="19899339" w14:textId="77777777" w:rsidR="00201B70" w:rsidRDefault="00201B70" w:rsidP="00F2766B">
            <w:pPr>
              <w:rPr>
                <w:lang w:val="it-IT"/>
              </w:rPr>
            </w:pPr>
          </w:p>
          <w:p w14:paraId="4DE1B78A" w14:textId="77777777" w:rsidR="00201B70" w:rsidRDefault="00201B70" w:rsidP="00F2766B">
            <w:pPr>
              <w:rPr>
                <w:lang w:val="it-IT"/>
              </w:rPr>
            </w:pPr>
            <w:r>
              <w:rPr>
                <w:lang w:val="it-IT"/>
              </w:rPr>
              <w:t>1.të ketë njohuri mbi bashkesitë numerike, në veçanti mbi bashkesinë e numrave realë dhe kompleks</w:t>
            </w:r>
          </w:p>
          <w:p w14:paraId="674B0E0F" w14:textId="77777777" w:rsidR="00201B70" w:rsidRDefault="00201B70" w:rsidP="00F2766B">
            <w:pPr>
              <w:rPr>
                <w:lang w:val="it-IT"/>
              </w:rPr>
            </w:pPr>
            <w:r>
              <w:rPr>
                <w:lang w:val="it-IT"/>
              </w:rPr>
              <w:t xml:space="preserve">2. të kuptojë konceptet themelore mbi vargjet dhe  limitet e tyre  </w:t>
            </w:r>
          </w:p>
          <w:p w14:paraId="456748FD" w14:textId="77777777" w:rsidR="00201B70" w:rsidRDefault="00201B70" w:rsidP="00F2766B">
            <w:pPr>
              <w:rPr>
                <w:lang w:val="it-IT"/>
              </w:rPr>
            </w:pPr>
            <w:r>
              <w:rPr>
                <w:lang w:val="it-IT"/>
              </w:rPr>
              <w:t>3. të dijë klasat themelore të funksioneve dhe vetitë e tyre</w:t>
            </w:r>
          </w:p>
          <w:p w14:paraId="2667EF33" w14:textId="77777777" w:rsidR="00201B70" w:rsidRDefault="00201B70" w:rsidP="00F2766B">
            <w:pPr>
              <w:rPr>
                <w:lang w:val="it-IT"/>
              </w:rPr>
            </w:pPr>
            <w:r>
              <w:rPr>
                <w:lang w:val="it-IT"/>
              </w:rPr>
              <w:t>4. të dijë limitet e funksioneve dhe veprimet me to</w:t>
            </w:r>
          </w:p>
          <w:p w14:paraId="7C503078" w14:textId="77777777" w:rsidR="00201B70" w:rsidRDefault="00201B70" w:rsidP="00F2766B">
            <w:pPr>
              <w:rPr>
                <w:lang w:val="it-IT"/>
              </w:rPr>
            </w:pPr>
            <w:r>
              <w:rPr>
                <w:lang w:val="it-IT"/>
              </w:rPr>
              <w:t>5. të dijë përkufizimin dhe vetitë e funksioneve të vazhdueshme</w:t>
            </w:r>
          </w:p>
          <w:p w14:paraId="2B606D99" w14:textId="77777777" w:rsidR="00201B70" w:rsidRDefault="00201B70" w:rsidP="00F2766B">
            <w:pPr>
              <w:rPr>
                <w:lang w:val="it-IT"/>
              </w:rPr>
            </w:pPr>
            <w:r>
              <w:rPr>
                <w:lang w:val="it-IT"/>
              </w:rPr>
              <w:t>6. të dijë problemet të cilat lidhen me derivatin e funksionit dhe zbatimit të tij në probleme të ndryshme, si në paraqitjen garafike të funksioneve.</w:t>
            </w:r>
          </w:p>
          <w:p w14:paraId="2D593FC1" w14:textId="77777777" w:rsidR="00201B70" w:rsidRPr="003E13BF" w:rsidRDefault="00201B70" w:rsidP="00F2766B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201B70" w:rsidRPr="00C67A6F" w14:paraId="774BE54D" w14:textId="77777777" w:rsidTr="00F2766B">
        <w:tc>
          <w:tcPr>
            <w:tcW w:w="8856" w:type="dxa"/>
            <w:gridSpan w:val="4"/>
            <w:shd w:val="clear" w:color="auto" w:fill="B8CCE4"/>
          </w:tcPr>
          <w:p w14:paraId="29D8A558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i/>
                <w:iCs/>
                <w:lang w:val="sq-AL"/>
              </w:rPr>
            </w:pPr>
          </w:p>
        </w:tc>
      </w:tr>
      <w:tr w:rsidR="00201B70" w:rsidRPr="00C67A6F" w14:paraId="232795DC" w14:textId="77777777" w:rsidTr="00F2766B">
        <w:tc>
          <w:tcPr>
            <w:tcW w:w="8856" w:type="dxa"/>
            <w:gridSpan w:val="4"/>
            <w:shd w:val="clear" w:color="auto" w:fill="B8CCE4"/>
          </w:tcPr>
          <w:p w14:paraId="35A8ADFD" w14:textId="77777777" w:rsidR="00201B70" w:rsidRPr="00CF380D" w:rsidRDefault="00201B70" w:rsidP="00F2766B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Kontributi në ngarkesën e studentit (gjë që duhet të korrespondojë me rezultatet e të nxënit të studentit)</w:t>
            </w:r>
          </w:p>
        </w:tc>
      </w:tr>
      <w:tr w:rsidR="00201B70" w:rsidRPr="00CF380D" w14:paraId="45E50770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0ACCF52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09A51AF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B3C78B1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59EF2180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Gjithsej</w:t>
            </w:r>
          </w:p>
        </w:tc>
      </w:tr>
      <w:tr w:rsidR="00201B70" w:rsidRPr="00CF380D" w14:paraId="53E585D1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E5B28A7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38E20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0140C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D6E19EE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45</w:t>
            </w:r>
            <w:r w:rsidRPr="00CF380D">
              <w:rPr>
                <w:rFonts w:ascii="Calibri" w:hAnsi="Calibri" w:cs="Calibri"/>
                <w:lang w:val="sq-AL"/>
              </w:rPr>
              <w:t xml:space="preserve"> </w:t>
            </w:r>
          </w:p>
        </w:tc>
      </w:tr>
      <w:tr w:rsidR="00201B70" w:rsidRPr="00CF380D" w14:paraId="5CF979B0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4B9245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737C3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2ED62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C39B59F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30</w:t>
            </w:r>
          </w:p>
        </w:tc>
      </w:tr>
      <w:tr w:rsidR="00201B70" w:rsidRPr="00CF380D" w14:paraId="3F4B1FBB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9BE487A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F4D9B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1129E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8B41309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</w:tr>
      <w:tr w:rsidR="00201B70" w:rsidRPr="00CF380D" w14:paraId="2E0D4AE9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00D0C25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7BEA8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A1D5C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6C4FC3B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15</w:t>
            </w:r>
          </w:p>
        </w:tc>
      </w:tr>
      <w:tr w:rsidR="00201B70" w:rsidRPr="00CF380D" w14:paraId="1CE4A7C9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EFFA090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F9EF0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122DF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EE39C01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</w:tr>
      <w:tr w:rsidR="00201B70" w:rsidRPr="00CF380D" w14:paraId="1B4F058A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B058032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Kollokuiume,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3BE27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2BCA7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1BC2E75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201B70" w:rsidRPr="00CF380D" w14:paraId="230564D4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1943A1A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Detyra të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5CF69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2D26D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5FF6D00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</w:tr>
      <w:tr w:rsidR="00201B70" w:rsidRPr="00CF380D" w14:paraId="0C2C4A8C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0F9EBF7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E1921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6DBE2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FDE3F38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60</w:t>
            </w:r>
          </w:p>
        </w:tc>
      </w:tr>
      <w:tr w:rsidR="00201B70" w:rsidRPr="00CF380D" w14:paraId="2AAB2D1D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A349270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2814A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6F356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5320308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10</w:t>
            </w:r>
          </w:p>
        </w:tc>
      </w:tr>
      <w:tr w:rsidR="00201B70" w:rsidRPr="00CF380D" w14:paraId="30CFDC02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3EE77E6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A552B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24FAD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D577FD5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3</w:t>
            </w:r>
          </w:p>
        </w:tc>
      </w:tr>
      <w:tr w:rsidR="00201B70" w:rsidRPr="00CF380D" w14:paraId="3152771A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37F319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Projektet, prezantimet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5CCAA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973A5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B164B45" w14:textId="77777777" w:rsidR="00201B70" w:rsidRPr="00CF380D" w:rsidRDefault="00201B70" w:rsidP="00F2766B">
            <w:pPr>
              <w:rPr>
                <w:rFonts w:ascii="Calibri" w:hAnsi="Calibri" w:cs="Calibri"/>
                <w:lang w:val="sq-AL"/>
              </w:rPr>
            </w:pPr>
          </w:p>
        </w:tc>
      </w:tr>
      <w:tr w:rsidR="00201B70" w:rsidRPr="00CF380D" w14:paraId="231C84BB" w14:textId="77777777" w:rsidTr="00F2766B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3AFDC8A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Totali </w:t>
            </w:r>
          </w:p>
          <w:p w14:paraId="4CAC6789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D0CBE9A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CF8C687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EE505CE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1</w:t>
            </w:r>
            <w:r>
              <w:rPr>
                <w:rFonts w:ascii="Calibri" w:hAnsi="Calibri" w:cs="Calibri"/>
                <w:b/>
                <w:bCs/>
                <w:lang w:val="sq-AL"/>
              </w:rPr>
              <w:t>67 orë</w:t>
            </w:r>
          </w:p>
        </w:tc>
      </w:tr>
      <w:tr w:rsidR="00201B70" w:rsidRPr="00CF380D" w14:paraId="23CD11ED" w14:textId="77777777" w:rsidTr="00F2766B">
        <w:tc>
          <w:tcPr>
            <w:tcW w:w="8856" w:type="dxa"/>
            <w:gridSpan w:val="4"/>
            <w:shd w:val="clear" w:color="auto" w:fill="B8CCE4"/>
          </w:tcPr>
          <w:p w14:paraId="181CCC0F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</w:p>
        </w:tc>
      </w:tr>
      <w:tr w:rsidR="00201B70" w:rsidRPr="00CF380D" w14:paraId="2A1B3657" w14:textId="77777777" w:rsidTr="00F2766B">
        <w:tc>
          <w:tcPr>
            <w:tcW w:w="3617" w:type="dxa"/>
          </w:tcPr>
          <w:p w14:paraId="0D35669A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14:paraId="54ADC995" w14:textId="77777777" w:rsidR="00201B70" w:rsidRPr="00840059" w:rsidRDefault="00201B70" w:rsidP="00F2766B">
            <w:pPr>
              <w:rPr>
                <w:rFonts w:asciiTheme="minorHAnsi" w:hAnsiTheme="minorHAnsi" w:cstheme="minorHAnsi"/>
                <w:lang w:val="it-IT"/>
              </w:rPr>
            </w:pPr>
            <w:r w:rsidRPr="00840059">
              <w:rPr>
                <w:rFonts w:asciiTheme="minorHAnsi" w:hAnsiTheme="minorHAnsi" w:cstheme="minorHAnsi"/>
                <w:lang w:val="it-IT"/>
              </w:rPr>
              <w:t>Kjo lend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 xml:space="preserve"> shpjegohet p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>rmes ligjeratave, ushtrimeve teorike, detyrave 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 xml:space="preserve"> sht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>pis</w:t>
            </w:r>
            <w:r>
              <w:rPr>
                <w:rFonts w:asciiTheme="minorHAnsi" w:hAnsiTheme="minorHAnsi" w:cstheme="minorHAnsi"/>
                <w:lang w:val="it-IT"/>
              </w:rPr>
              <w:t xml:space="preserve">ë </w:t>
            </w:r>
            <w:r w:rsidRPr="00840059">
              <w:rPr>
                <w:rFonts w:asciiTheme="minorHAnsi" w:hAnsiTheme="minorHAnsi" w:cstheme="minorHAnsi"/>
                <w:lang w:val="it-IT"/>
              </w:rPr>
              <w:t>(t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 xml:space="preserve"> cilat parashihen </w:t>
            </w:r>
            <w:r>
              <w:rPr>
                <w:rFonts w:asciiTheme="minorHAnsi" w:hAnsiTheme="minorHAnsi" w:cstheme="minorHAnsi"/>
                <w:lang w:val="it-IT"/>
              </w:rPr>
              <w:t>të realizohen</w:t>
            </w:r>
            <w:r w:rsidRPr="00840059">
              <w:rPr>
                <w:rFonts w:asciiTheme="minorHAnsi" w:hAnsiTheme="minorHAnsi" w:cstheme="minorHAnsi"/>
                <w:lang w:val="it-IT"/>
              </w:rPr>
              <w:t xml:space="preserve"> me percjellje 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 xml:space="preserve"> vazhdueshme 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 xml:space="preserve"> asistentit dhe ligj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>ruesit 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 xml:space="preserve"> l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>nd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>s), testeve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40059">
              <w:rPr>
                <w:rFonts w:asciiTheme="minorHAnsi" w:hAnsiTheme="minorHAnsi" w:cstheme="minorHAnsi"/>
                <w:lang w:val="it-IT"/>
              </w:rPr>
              <w:t>(ku parashihen dy teste) dhe vijueshmeris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 xml:space="preserve"> dhe aktivitet</w:t>
            </w:r>
            <w:r>
              <w:rPr>
                <w:rFonts w:asciiTheme="minorHAnsi" w:hAnsiTheme="minorHAnsi" w:cstheme="minorHAnsi"/>
                <w:lang w:val="it-IT"/>
              </w:rPr>
              <w:t>eve</w:t>
            </w:r>
            <w:r w:rsidRPr="00840059">
              <w:rPr>
                <w:rFonts w:asciiTheme="minorHAnsi" w:hAnsiTheme="minorHAnsi" w:cstheme="minorHAnsi"/>
                <w:lang w:val="it-IT"/>
              </w:rPr>
              <w:t xml:space="preserve"> n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840059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më</w:t>
            </w:r>
            <w:r w:rsidRPr="00840059">
              <w:rPr>
                <w:rFonts w:asciiTheme="minorHAnsi" w:hAnsiTheme="minorHAnsi" w:cstheme="minorHAnsi"/>
                <w:lang w:val="it-IT"/>
              </w:rPr>
              <w:t>sim.</w:t>
            </w:r>
          </w:p>
        </w:tc>
      </w:tr>
      <w:tr w:rsidR="00201B70" w:rsidRPr="00CF380D" w14:paraId="25E8F807" w14:textId="77777777" w:rsidTr="00F2766B">
        <w:tc>
          <w:tcPr>
            <w:tcW w:w="3617" w:type="dxa"/>
          </w:tcPr>
          <w:p w14:paraId="71007FF1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3B3946AC" w14:textId="77777777" w:rsidR="00201B70" w:rsidRPr="006F23CE" w:rsidRDefault="00201B70" w:rsidP="00F2766B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V</w:t>
            </w:r>
            <w:r w:rsidRPr="006F23CE">
              <w:rPr>
                <w:rFonts w:asciiTheme="minorHAnsi" w:hAnsiTheme="minorHAnsi" w:cstheme="minorHAnsi"/>
                <w:lang w:val="it-IT"/>
              </w:rPr>
              <w:t>ijimi n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6F23CE">
              <w:rPr>
                <w:rFonts w:asciiTheme="minorHAnsi" w:hAnsiTheme="minorHAnsi" w:cstheme="minorHAnsi"/>
                <w:lang w:val="it-IT"/>
              </w:rPr>
              <w:t xml:space="preserve"> m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6F23CE">
              <w:rPr>
                <w:rFonts w:asciiTheme="minorHAnsi" w:hAnsiTheme="minorHAnsi" w:cstheme="minorHAnsi"/>
                <w:lang w:val="it-IT"/>
              </w:rPr>
              <w:t xml:space="preserve">sim dhe aktiviteti </w:t>
            </w:r>
            <w:r w:rsidR="009B7A2B">
              <w:rPr>
                <w:rFonts w:asciiTheme="minorHAnsi" w:hAnsiTheme="minorHAnsi" w:cstheme="minorHAnsi"/>
                <w:lang w:val="it-IT"/>
              </w:rPr>
              <w:t xml:space="preserve"> 5</w:t>
            </w:r>
            <w:r w:rsidRPr="006F23CE">
              <w:rPr>
                <w:rFonts w:asciiTheme="minorHAnsi" w:hAnsiTheme="minorHAnsi" w:cstheme="minorHAnsi"/>
                <w:lang w:val="it-IT"/>
              </w:rPr>
              <w:t>%</w:t>
            </w:r>
          </w:p>
          <w:p w14:paraId="1F5913B8" w14:textId="77777777" w:rsidR="00201B70" w:rsidRPr="006F23CE" w:rsidRDefault="00201B70" w:rsidP="00F2766B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</w:t>
            </w:r>
            <w:r w:rsidRPr="006F23CE">
              <w:rPr>
                <w:rFonts w:asciiTheme="minorHAnsi" w:hAnsiTheme="minorHAnsi" w:cstheme="minorHAnsi"/>
                <w:lang w:val="it-IT"/>
              </w:rPr>
              <w:t>etyrat e sht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6F23CE">
              <w:rPr>
                <w:rFonts w:asciiTheme="minorHAnsi" w:hAnsiTheme="minorHAnsi" w:cstheme="minorHAnsi"/>
                <w:lang w:val="it-IT"/>
              </w:rPr>
              <w:t>pis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6F23CE">
              <w:rPr>
                <w:rFonts w:asciiTheme="minorHAnsi" w:hAnsiTheme="minorHAnsi" w:cstheme="minorHAnsi"/>
                <w:lang w:val="it-IT"/>
              </w:rPr>
              <w:t xml:space="preserve"> 15%</w:t>
            </w:r>
          </w:p>
          <w:p w14:paraId="37564E83" w14:textId="77777777" w:rsidR="00201B70" w:rsidRPr="006F23CE" w:rsidRDefault="00201B70" w:rsidP="00F2766B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T</w:t>
            </w:r>
            <w:r w:rsidRPr="006F23CE">
              <w:rPr>
                <w:rFonts w:asciiTheme="minorHAnsi" w:hAnsiTheme="minorHAnsi" w:cstheme="minorHAnsi"/>
                <w:lang w:val="it-IT"/>
              </w:rPr>
              <w:t>esti  i par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6F23CE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9B7A2B">
              <w:rPr>
                <w:rFonts w:asciiTheme="minorHAnsi" w:hAnsiTheme="minorHAnsi" w:cstheme="minorHAnsi"/>
                <w:lang w:val="it-IT"/>
              </w:rPr>
              <w:t>40</w:t>
            </w:r>
            <w:r w:rsidRPr="006F23CE">
              <w:rPr>
                <w:rFonts w:asciiTheme="minorHAnsi" w:hAnsiTheme="minorHAnsi" w:cstheme="minorHAnsi"/>
                <w:lang w:val="it-IT"/>
              </w:rPr>
              <w:t>%</w:t>
            </w:r>
          </w:p>
          <w:p w14:paraId="050EDB2C" w14:textId="77777777" w:rsidR="00201B70" w:rsidRPr="006F23CE" w:rsidRDefault="00201B70" w:rsidP="00F2766B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T</w:t>
            </w:r>
            <w:r w:rsidRPr="006F23CE">
              <w:rPr>
                <w:rFonts w:asciiTheme="minorHAnsi" w:hAnsiTheme="minorHAnsi" w:cstheme="minorHAnsi"/>
                <w:lang w:val="it-IT"/>
              </w:rPr>
              <w:t>esti i dyt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6F23CE">
              <w:rPr>
                <w:rFonts w:asciiTheme="minorHAnsi" w:hAnsiTheme="minorHAnsi" w:cstheme="minorHAnsi"/>
                <w:lang w:val="it-IT"/>
              </w:rPr>
              <w:t xml:space="preserve"> 4</w:t>
            </w:r>
            <w:r w:rsidR="009B7A2B">
              <w:rPr>
                <w:rFonts w:asciiTheme="minorHAnsi" w:hAnsiTheme="minorHAnsi" w:cstheme="minorHAnsi"/>
                <w:lang w:val="it-IT"/>
              </w:rPr>
              <w:t>5</w:t>
            </w:r>
            <w:r w:rsidRPr="006F23CE">
              <w:rPr>
                <w:rFonts w:asciiTheme="minorHAnsi" w:hAnsiTheme="minorHAnsi" w:cstheme="minorHAnsi"/>
                <w:lang w:val="it-IT"/>
              </w:rPr>
              <w:t>%</w:t>
            </w:r>
          </w:p>
          <w:p w14:paraId="25FAE9D3" w14:textId="77777777" w:rsidR="00201B70" w:rsidRPr="00CF380D" w:rsidRDefault="006D25BF" w:rsidP="006D25BF">
            <w:pPr>
              <w:jc w:val="both"/>
              <w:rPr>
                <w:rFonts w:ascii="Calibri" w:hAnsi="Calibri" w:cs="Calibri"/>
                <w:lang w:val="sq-AL"/>
              </w:rPr>
            </w:pPr>
            <w:r>
              <w:rPr>
                <w:rFonts w:asciiTheme="minorHAnsi" w:hAnsiTheme="minorHAnsi" w:cstheme="minorHAnsi"/>
                <w:lang w:val="it-IT"/>
              </w:rPr>
              <w:t>Ose provimi final</w:t>
            </w:r>
          </w:p>
        </w:tc>
      </w:tr>
      <w:tr w:rsidR="00201B70" w:rsidRPr="00CF380D" w14:paraId="4A1DE979" w14:textId="77777777" w:rsidTr="00F2766B">
        <w:tc>
          <w:tcPr>
            <w:tcW w:w="8856" w:type="dxa"/>
            <w:gridSpan w:val="4"/>
            <w:shd w:val="clear" w:color="auto" w:fill="B8CCE4"/>
          </w:tcPr>
          <w:p w14:paraId="757FFD1B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Literatura </w:t>
            </w:r>
          </w:p>
        </w:tc>
      </w:tr>
      <w:tr w:rsidR="00201B70" w:rsidRPr="00CF380D" w14:paraId="38048753" w14:textId="77777777" w:rsidTr="00F2766B">
        <w:tc>
          <w:tcPr>
            <w:tcW w:w="3617" w:type="dxa"/>
          </w:tcPr>
          <w:p w14:paraId="789299C0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2B214FF0" w14:textId="77777777" w:rsidR="00201B70" w:rsidRPr="000C77D9" w:rsidRDefault="00201B70" w:rsidP="00F2766B">
            <w:pPr>
              <w:pStyle w:val="ListParagraph"/>
              <w:ind w:left="0"/>
              <w:rPr>
                <w:rFonts w:asciiTheme="minorHAnsi" w:hAnsiTheme="minorHAnsi" w:cstheme="minorHAnsi"/>
                <w:lang w:val="it-IT"/>
              </w:rPr>
            </w:pPr>
            <w:r w:rsidRPr="000C77D9">
              <w:rPr>
                <w:rFonts w:asciiTheme="minorHAnsi" w:hAnsiTheme="minorHAnsi" w:cstheme="minorHAnsi"/>
                <w:lang w:val="it-IT"/>
              </w:rPr>
              <w:t>1. Brian S. Thomson, Judith B. Bruckner, Andrew M. Bruckner: Elementary real analysis,</w:t>
            </w:r>
          </w:p>
        </w:tc>
      </w:tr>
      <w:tr w:rsidR="00201B70" w:rsidRPr="00CF380D" w14:paraId="22BDA3E1" w14:textId="77777777" w:rsidTr="00F2766B">
        <w:tc>
          <w:tcPr>
            <w:tcW w:w="3617" w:type="dxa"/>
          </w:tcPr>
          <w:p w14:paraId="20C84C87" w14:textId="77777777" w:rsidR="00201B70" w:rsidRPr="00CF380D" w:rsidRDefault="00201B70" w:rsidP="00F2766B">
            <w:pPr>
              <w:pStyle w:val="NoSpacing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3F2C948F" w14:textId="77777777" w:rsidR="00201B70" w:rsidRPr="000C77D9" w:rsidRDefault="00201B70" w:rsidP="00F276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it-IT"/>
              </w:rPr>
            </w:pPr>
            <w:r w:rsidRPr="000C77D9">
              <w:rPr>
                <w:rFonts w:asciiTheme="minorHAnsi" w:hAnsiTheme="minorHAnsi" w:cstheme="minorHAnsi"/>
                <w:lang w:val="it-IT"/>
              </w:rPr>
              <w:t>2. Walter Rudin, Principles  of mathematical analysis, McGraw-Hill, 1976</w:t>
            </w:r>
          </w:p>
          <w:p w14:paraId="2C4C10A9" w14:textId="77777777" w:rsidR="00201B70" w:rsidRPr="000C77D9" w:rsidRDefault="00201B70" w:rsidP="00F276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it-IT"/>
              </w:rPr>
            </w:pPr>
            <w:r w:rsidRPr="000C77D9">
              <w:rPr>
                <w:rFonts w:asciiTheme="minorHAnsi" w:hAnsiTheme="minorHAnsi" w:cstheme="minorHAnsi"/>
                <w:lang w:val="it-IT"/>
              </w:rPr>
              <w:t xml:space="preserve">3. N. Braha dhe I. Shehu, Analiza matematike I, Prishtine, 2006  </w:t>
            </w:r>
          </w:p>
          <w:p w14:paraId="7D27EDA5" w14:textId="77777777" w:rsidR="00201B70" w:rsidRPr="000C77D9" w:rsidRDefault="00201B70" w:rsidP="00F276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it-IT"/>
              </w:rPr>
            </w:pPr>
            <w:r w:rsidRPr="000C77D9">
              <w:rPr>
                <w:rFonts w:asciiTheme="minorHAnsi" w:hAnsiTheme="minorHAnsi" w:cstheme="minorHAnsi"/>
                <w:lang w:val="it-IT"/>
              </w:rPr>
              <w:t xml:space="preserve">4. K. Bukuroshi, </w:t>
            </w:r>
            <w:r>
              <w:rPr>
                <w:rFonts w:asciiTheme="minorHAnsi" w:hAnsiTheme="minorHAnsi" w:cstheme="minorHAnsi"/>
                <w:lang w:val="it-IT"/>
              </w:rPr>
              <w:t>A</w:t>
            </w:r>
            <w:r w:rsidRPr="000C77D9">
              <w:rPr>
                <w:rFonts w:asciiTheme="minorHAnsi" w:hAnsiTheme="minorHAnsi" w:cstheme="minorHAnsi"/>
                <w:lang w:val="it-IT"/>
              </w:rPr>
              <w:t>naliza Matematike I, Tirane , 1977.</w:t>
            </w:r>
          </w:p>
          <w:p w14:paraId="7FD4D35D" w14:textId="77777777" w:rsidR="00201B70" w:rsidRPr="000C77D9" w:rsidRDefault="00201B70" w:rsidP="00F2766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Cs/>
                <w:lang w:val="it-IT"/>
              </w:rPr>
            </w:pPr>
            <w:r w:rsidRPr="000C77D9">
              <w:rPr>
                <w:rFonts w:asciiTheme="minorHAnsi" w:hAnsiTheme="minorHAnsi" w:cstheme="minorHAnsi"/>
                <w:lang w:val="it-IT"/>
              </w:rPr>
              <w:lastRenderedPageBreak/>
              <w:t xml:space="preserve">5. Adnadevic.D dhe Kadelburg .Z, analiza matematike I </w:t>
            </w:r>
            <w:r>
              <w:rPr>
                <w:rFonts w:asciiTheme="minorHAnsi" w:hAnsiTheme="minorHAnsi" w:cstheme="minorHAnsi"/>
                <w:lang w:val="it-IT"/>
              </w:rPr>
              <w:t xml:space="preserve">, </w:t>
            </w:r>
            <w:r w:rsidRPr="000C77D9">
              <w:rPr>
                <w:rFonts w:asciiTheme="minorHAnsi" w:hAnsiTheme="minorHAnsi" w:cstheme="minorHAnsi"/>
                <w:lang w:val="it-IT"/>
              </w:rPr>
              <w:t>Beograd, 1998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201B70" w:rsidRPr="00CF380D" w14:paraId="15EA2350" w14:textId="77777777" w:rsidTr="00F2766B">
        <w:tc>
          <w:tcPr>
            <w:tcW w:w="8856" w:type="dxa"/>
            <w:gridSpan w:val="2"/>
            <w:shd w:val="clear" w:color="auto" w:fill="B8CCE4"/>
          </w:tcPr>
          <w:p w14:paraId="6044A369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lastRenderedPageBreak/>
              <w:t xml:space="preserve">Plani i dizajnuar i mësimit:  </w:t>
            </w:r>
          </w:p>
          <w:p w14:paraId="443DE795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</w:p>
        </w:tc>
      </w:tr>
      <w:tr w:rsidR="00201B70" w:rsidRPr="00CF380D" w14:paraId="22CCB46E" w14:textId="77777777" w:rsidTr="00F2766B">
        <w:tc>
          <w:tcPr>
            <w:tcW w:w="2718" w:type="dxa"/>
            <w:shd w:val="clear" w:color="auto" w:fill="B8CCE4"/>
          </w:tcPr>
          <w:p w14:paraId="525961EB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4A0E5481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Ligjërata që do të zhvillohet</w:t>
            </w:r>
          </w:p>
        </w:tc>
      </w:tr>
      <w:tr w:rsidR="00201B70" w:rsidRPr="00CF380D" w14:paraId="76008DC7" w14:textId="77777777" w:rsidTr="00F2766B">
        <w:tc>
          <w:tcPr>
            <w:tcW w:w="2718" w:type="dxa"/>
          </w:tcPr>
          <w:p w14:paraId="22329217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parë:</w:t>
            </w:r>
          </w:p>
        </w:tc>
        <w:tc>
          <w:tcPr>
            <w:tcW w:w="6138" w:type="dxa"/>
          </w:tcPr>
          <w:p w14:paraId="091B43B1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K</w:t>
            </w:r>
            <w:r w:rsidRPr="000C77D9">
              <w:rPr>
                <w:rFonts w:asciiTheme="minorHAnsi" w:hAnsiTheme="minorHAnsi" w:cstheme="minorHAnsi"/>
                <w:lang w:val="it-IT"/>
              </w:rPr>
              <w:t>uptimet e bashk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>sive dhe veprimet me to</w:t>
            </w:r>
          </w:p>
        </w:tc>
      </w:tr>
      <w:tr w:rsidR="00201B70" w:rsidRPr="00B114F6" w14:paraId="3969BF1E" w14:textId="77777777" w:rsidTr="00F2766B">
        <w:tc>
          <w:tcPr>
            <w:tcW w:w="2718" w:type="dxa"/>
          </w:tcPr>
          <w:p w14:paraId="0E4BF924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dytë:</w:t>
            </w:r>
          </w:p>
        </w:tc>
        <w:tc>
          <w:tcPr>
            <w:tcW w:w="6138" w:type="dxa"/>
          </w:tcPr>
          <w:p w14:paraId="13A198A5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B</w:t>
            </w:r>
            <w:r w:rsidRPr="000C77D9">
              <w:rPr>
                <w:rFonts w:asciiTheme="minorHAnsi" w:hAnsiTheme="minorHAnsi" w:cstheme="minorHAnsi"/>
                <w:lang w:val="it-IT"/>
              </w:rPr>
              <w:t>ashk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>sit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 numerike, bashk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>sia e numrave real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 dhe kompleks</w:t>
            </w:r>
          </w:p>
        </w:tc>
      </w:tr>
      <w:tr w:rsidR="00201B70" w:rsidRPr="00C67A6F" w14:paraId="44E9843D" w14:textId="77777777" w:rsidTr="00F2766B">
        <w:tc>
          <w:tcPr>
            <w:tcW w:w="2718" w:type="dxa"/>
          </w:tcPr>
          <w:p w14:paraId="28D5BF30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tretë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>:</w:t>
            </w:r>
          </w:p>
        </w:tc>
        <w:tc>
          <w:tcPr>
            <w:tcW w:w="6138" w:type="dxa"/>
          </w:tcPr>
          <w:p w14:paraId="2B144D62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B</w:t>
            </w:r>
            <w:r w:rsidRPr="000C77D9">
              <w:rPr>
                <w:rFonts w:asciiTheme="minorHAnsi" w:hAnsiTheme="minorHAnsi" w:cstheme="minorHAnsi"/>
                <w:lang w:val="it-IT"/>
              </w:rPr>
              <w:t>ashk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>sit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 e num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>rueshme, kuptimi i vargut numerik</w:t>
            </w:r>
          </w:p>
        </w:tc>
      </w:tr>
      <w:tr w:rsidR="00201B70" w:rsidRPr="00B114F6" w14:paraId="3AEF94AD" w14:textId="77777777" w:rsidTr="00F2766B">
        <w:tc>
          <w:tcPr>
            <w:tcW w:w="2718" w:type="dxa"/>
          </w:tcPr>
          <w:p w14:paraId="4D82F79E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katërt:</w:t>
            </w:r>
          </w:p>
        </w:tc>
        <w:tc>
          <w:tcPr>
            <w:tcW w:w="6138" w:type="dxa"/>
          </w:tcPr>
          <w:p w14:paraId="346251F9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</w:t>
            </w:r>
            <w:r w:rsidRPr="000C77D9">
              <w:rPr>
                <w:rFonts w:asciiTheme="minorHAnsi" w:hAnsiTheme="minorHAnsi" w:cstheme="minorHAnsi"/>
                <w:lang w:val="it-IT"/>
              </w:rPr>
              <w:t>imitet e vargjeve num</w:t>
            </w:r>
            <w:r>
              <w:rPr>
                <w:rFonts w:asciiTheme="minorHAnsi" w:hAnsiTheme="minorHAnsi" w:cstheme="minorHAnsi"/>
                <w:lang w:val="it-IT"/>
              </w:rPr>
              <w:t>e</w:t>
            </w:r>
            <w:r w:rsidRPr="000C77D9">
              <w:rPr>
                <w:rFonts w:asciiTheme="minorHAnsi" w:hAnsiTheme="minorHAnsi" w:cstheme="minorHAnsi"/>
                <w:lang w:val="it-IT"/>
              </w:rPr>
              <w:t>rike</w:t>
            </w:r>
          </w:p>
        </w:tc>
      </w:tr>
      <w:tr w:rsidR="00201B70" w:rsidRPr="0042524A" w14:paraId="7B4398FC" w14:textId="77777777" w:rsidTr="00F2766B">
        <w:tc>
          <w:tcPr>
            <w:tcW w:w="2718" w:type="dxa"/>
          </w:tcPr>
          <w:p w14:paraId="142774D0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pestë: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48B8F95F" w14:textId="77777777" w:rsidR="00201B70" w:rsidRPr="000C77D9" w:rsidRDefault="00201B70" w:rsidP="00F2766B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</w:t>
            </w:r>
            <w:r w:rsidRPr="000C77D9">
              <w:rPr>
                <w:rFonts w:asciiTheme="minorHAnsi" w:hAnsiTheme="minorHAnsi" w:cstheme="minorHAnsi"/>
                <w:lang w:val="it-IT"/>
              </w:rPr>
              <w:t>erit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 numerike, konvergjenca e tyre</w:t>
            </w:r>
          </w:p>
        </w:tc>
      </w:tr>
      <w:tr w:rsidR="00201B70" w:rsidRPr="00E107D9" w14:paraId="6ECC4955" w14:textId="77777777" w:rsidTr="00F2766B">
        <w:tc>
          <w:tcPr>
            <w:tcW w:w="2718" w:type="dxa"/>
          </w:tcPr>
          <w:p w14:paraId="6B50F5D4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i/>
                <w:i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gjashtë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>:</w:t>
            </w:r>
          </w:p>
        </w:tc>
        <w:tc>
          <w:tcPr>
            <w:tcW w:w="6138" w:type="dxa"/>
          </w:tcPr>
          <w:p w14:paraId="1BF3B0A4" w14:textId="77777777" w:rsidR="00201B70" w:rsidRPr="000C77D9" w:rsidRDefault="00201B70" w:rsidP="00F2766B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K</w:t>
            </w:r>
            <w:r w:rsidRPr="000C77D9">
              <w:rPr>
                <w:rFonts w:asciiTheme="minorHAnsi" w:hAnsiTheme="minorHAnsi" w:cstheme="minorHAnsi"/>
                <w:lang w:val="it-IT"/>
              </w:rPr>
              <w:t>riteret p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>r konvergjenc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>n e serive numerike</w:t>
            </w:r>
          </w:p>
        </w:tc>
      </w:tr>
      <w:tr w:rsidR="00201B70" w:rsidRPr="00E107D9" w14:paraId="38797017" w14:textId="77777777" w:rsidTr="00F2766B">
        <w:tc>
          <w:tcPr>
            <w:tcW w:w="2718" w:type="dxa"/>
          </w:tcPr>
          <w:p w14:paraId="2E264634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 xml:space="preserve">Java e </w:t>
            </w:r>
            <w:r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shtat</w:t>
            </w: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ë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>:</w:t>
            </w:r>
          </w:p>
        </w:tc>
        <w:tc>
          <w:tcPr>
            <w:tcW w:w="6138" w:type="dxa"/>
          </w:tcPr>
          <w:p w14:paraId="0D600A57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F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unksionet elementare,  </w:t>
            </w:r>
          </w:p>
        </w:tc>
      </w:tr>
      <w:tr w:rsidR="00201B70" w:rsidRPr="00E107D9" w14:paraId="09CE9D0B" w14:textId="77777777" w:rsidTr="00F2766B">
        <w:tc>
          <w:tcPr>
            <w:tcW w:w="2718" w:type="dxa"/>
          </w:tcPr>
          <w:p w14:paraId="25CDFCF2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i/>
                <w:i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tetë: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6A6D9A8A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V</w:t>
            </w:r>
            <w:r w:rsidRPr="000C77D9">
              <w:rPr>
                <w:rFonts w:asciiTheme="minorHAnsi" w:hAnsiTheme="minorHAnsi" w:cstheme="minorHAnsi"/>
                <w:lang w:val="it-IT"/>
              </w:rPr>
              <w:t>etit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 e funksioneve</w:t>
            </w:r>
          </w:p>
        </w:tc>
      </w:tr>
      <w:tr w:rsidR="00201B70" w:rsidRPr="00CF380D" w14:paraId="123DC45C" w14:textId="77777777" w:rsidTr="00F2766B">
        <w:tc>
          <w:tcPr>
            <w:tcW w:w="2718" w:type="dxa"/>
          </w:tcPr>
          <w:p w14:paraId="566B5A9A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i/>
                <w:i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nëntë: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6F7FBB35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</w:t>
            </w:r>
            <w:r w:rsidRPr="000C77D9">
              <w:rPr>
                <w:rFonts w:asciiTheme="minorHAnsi" w:hAnsiTheme="minorHAnsi" w:cstheme="minorHAnsi"/>
                <w:lang w:val="it-IT"/>
              </w:rPr>
              <w:t>imitet e funksioneve</w:t>
            </w:r>
          </w:p>
        </w:tc>
      </w:tr>
      <w:tr w:rsidR="00201B70" w:rsidRPr="00D803C9" w14:paraId="306389D9" w14:textId="77777777" w:rsidTr="00F2766B">
        <w:tc>
          <w:tcPr>
            <w:tcW w:w="2718" w:type="dxa"/>
          </w:tcPr>
          <w:p w14:paraId="66A2CAAC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i/>
                <w:i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dhjetë:</w:t>
            </w:r>
          </w:p>
        </w:tc>
        <w:tc>
          <w:tcPr>
            <w:tcW w:w="6138" w:type="dxa"/>
          </w:tcPr>
          <w:p w14:paraId="0E460CBE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V</w:t>
            </w:r>
            <w:r w:rsidRPr="000C77D9">
              <w:rPr>
                <w:rFonts w:asciiTheme="minorHAnsi" w:hAnsiTheme="minorHAnsi" w:cstheme="minorHAnsi"/>
                <w:lang w:val="it-IT"/>
              </w:rPr>
              <w:t>eprimet me limitet e funksioneve dhe nj</w:t>
            </w:r>
            <w:r>
              <w:rPr>
                <w:rFonts w:asciiTheme="minorHAnsi" w:hAnsiTheme="minorHAnsi" w:cstheme="minorHAnsi"/>
                <w:lang w:val="it-IT"/>
              </w:rPr>
              <w:t>e</w:t>
            </w:r>
            <w:r w:rsidRPr="000C77D9">
              <w:rPr>
                <w:rFonts w:asciiTheme="minorHAnsi" w:hAnsiTheme="minorHAnsi" w:cstheme="minorHAnsi"/>
                <w:lang w:val="it-IT"/>
              </w:rPr>
              <w:t>hsimet e limit</w:t>
            </w:r>
            <w:r>
              <w:rPr>
                <w:rFonts w:asciiTheme="minorHAnsi" w:hAnsiTheme="minorHAnsi" w:cstheme="minorHAnsi"/>
                <w:lang w:val="it-IT"/>
              </w:rPr>
              <w:t>e</w:t>
            </w:r>
            <w:r w:rsidRPr="000C77D9">
              <w:rPr>
                <w:rFonts w:asciiTheme="minorHAnsi" w:hAnsiTheme="minorHAnsi" w:cstheme="minorHAnsi"/>
                <w:lang w:val="it-IT"/>
              </w:rPr>
              <w:t>ve p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>rmes tyre</w:t>
            </w:r>
          </w:p>
        </w:tc>
      </w:tr>
      <w:tr w:rsidR="00201B70" w:rsidRPr="00D803C9" w14:paraId="47A089D3" w14:textId="77777777" w:rsidTr="00F2766B">
        <w:tc>
          <w:tcPr>
            <w:tcW w:w="2718" w:type="dxa"/>
          </w:tcPr>
          <w:p w14:paraId="75AC25D7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i/>
                <w:i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njëmbëdhjetë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>:</w:t>
            </w:r>
          </w:p>
        </w:tc>
        <w:tc>
          <w:tcPr>
            <w:tcW w:w="6138" w:type="dxa"/>
          </w:tcPr>
          <w:p w14:paraId="6834AB67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F</w:t>
            </w:r>
            <w:r w:rsidRPr="000C77D9">
              <w:rPr>
                <w:rFonts w:asciiTheme="minorHAnsi" w:hAnsiTheme="minorHAnsi" w:cstheme="minorHAnsi"/>
                <w:lang w:val="it-IT"/>
              </w:rPr>
              <w:t>unksionet e vazhdueshme</w:t>
            </w:r>
          </w:p>
        </w:tc>
      </w:tr>
      <w:tr w:rsidR="00201B70" w:rsidRPr="00C67A6F" w14:paraId="59B52FCD" w14:textId="77777777" w:rsidTr="00F2766B">
        <w:tc>
          <w:tcPr>
            <w:tcW w:w="2718" w:type="dxa"/>
          </w:tcPr>
          <w:p w14:paraId="74D443B5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i/>
                <w:i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dymbëdhjetë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0E3671B7" w14:textId="77777777" w:rsidR="00201B70" w:rsidRPr="000C77D9" w:rsidRDefault="00201B70" w:rsidP="00F2766B">
            <w:pPr>
              <w:rPr>
                <w:rFonts w:asciiTheme="minorHAnsi" w:hAnsiTheme="minorHAnsi" w:cstheme="minorHAnsi"/>
                <w:lang w:val="sq-AL"/>
              </w:rPr>
            </w:pPr>
            <w:r w:rsidRPr="000C77D9">
              <w:rPr>
                <w:rFonts w:asciiTheme="minorHAnsi" w:hAnsiTheme="minorHAnsi" w:cstheme="minorHAnsi"/>
                <w:lang w:val="it-IT"/>
              </w:rPr>
              <w:t>Teoremat themelore mbi vazhdueshm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>rin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 e funksioneve</w:t>
            </w:r>
          </w:p>
        </w:tc>
      </w:tr>
      <w:tr w:rsidR="00201B70" w:rsidRPr="00C67A6F" w14:paraId="29196C18" w14:textId="77777777" w:rsidTr="00F2766B">
        <w:tc>
          <w:tcPr>
            <w:tcW w:w="2718" w:type="dxa"/>
          </w:tcPr>
          <w:p w14:paraId="16F7BFC4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i/>
                <w:i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trembëdhjetë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14:paraId="39847215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</w:t>
            </w:r>
            <w:r w:rsidRPr="000C77D9">
              <w:rPr>
                <w:rFonts w:asciiTheme="minorHAnsi" w:hAnsiTheme="minorHAnsi" w:cstheme="minorHAnsi"/>
                <w:lang w:val="it-IT"/>
              </w:rPr>
              <w:t>erivatetet e funksioneve</w:t>
            </w:r>
          </w:p>
        </w:tc>
      </w:tr>
      <w:tr w:rsidR="00201B70" w:rsidRPr="007E4174" w14:paraId="7F69020A" w14:textId="77777777" w:rsidTr="00F2766B">
        <w:tc>
          <w:tcPr>
            <w:tcW w:w="2718" w:type="dxa"/>
          </w:tcPr>
          <w:p w14:paraId="4F548DBD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i/>
                <w:i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katërmbëdhjetë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79CE6E43" w14:textId="77777777" w:rsidR="00201B70" w:rsidRPr="000C77D9" w:rsidRDefault="00201B70" w:rsidP="00F2766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T</w:t>
            </w:r>
            <w:r w:rsidRPr="000C77D9">
              <w:rPr>
                <w:rFonts w:asciiTheme="minorHAnsi" w:hAnsiTheme="minorHAnsi" w:cstheme="minorHAnsi"/>
                <w:lang w:val="it-IT"/>
              </w:rPr>
              <w:t>eoremat mbi 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 mesmen</w:t>
            </w:r>
          </w:p>
        </w:tc>
      </w:tr>
      <w:tr w:rsidR="00201B70" w:rsidRPr="007E4174" w14:paraId="02776436" w14:textId="77777777" w:rsidTr="00F2766B">
        <w:tc>
          <w:tcPr>
            <w:tcW w:w="2718" w:type="dxa"/>
          </w:tcPr>
          <w:p w14:paraId="7A8023A7" w14:textId="77777777" w:rsidR="00201B70" w:rsidRPr="00CF380D" w:rsidRDefault="00201B70" w:rsidP="00F2766B">
            <w:pPr>
              <w:rPr>
                <w:rFonts w:ascii="Calibri" w:hAnsi="Calibri" w:cs="Calibri"/>
                <w:b/>
                <w:bCs/>
                <w:i/>
                <w:i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i/>
                <w:iCs/>
                <w:lang w:val="sq-AL"/>
              </w:rPr>
              <w:t>Java e pesëmbëdhjetë</w:t>
            </w:r>
            <w:r w:rsidRPr="00CF380D">
              <w:rPr>
                <w:rFonts w:ascii="Calibri" w:hAnsi="Calibri" w:cs="Calibri"/>
                <w:b/>
                <w:bCs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14:paraId="20E4BEC6" w14:textId="77777777" w:rsidR="00201B70" w:rsidRPr="000C77D9" w:rsidRDefault="00201B70" w:rsidP="00F2766B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Z</w:t>
            </w:r>
            <w:r w:rsidRPr="000C77D9">
              <w:rPr>
                <w:rFonts w:asciiTheme="minorHAnsi" w:hAnsiTheme="minorHAnsi" w:cstheme="minorHAnsi"/>
                <w:lang w:val="it-IT"/>
              </w:rPr>
              <w:t>batimi i derivateve 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 funksioneve n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 paraqitjen grafike t</w:t>
            </w:r>
            <w:r>
              <w:rPr>
                <w:rFonts w:asciiTheme="minorHAnsi" w:hAnsiTheme="minorHAnsi" w:cstheme="minorHAnsi"/>
                <w:lang w:val="it-IT"/>
              </w:rPr>
              <w:t>ë</w:t>
            </w:r>
            <w:r w:rsidRPr="000C77D9">
              <w:rPr>
                <w:rFonts w:asciiTheme="minorHAnsi" w:hAnsiTheme="minorHAnsi" w:cstheme="minorHAnsi"/>
                <w:lang w:val="it-IT"/>
              </w:rPr>
              <w:t xml:space="preserve"> funksioneve</w:t>
            </w:r>
          </w:p>
        </w:tc>
      </w:tr>
    </w:tbl>
    <w:p w14:paraId="394C1A86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37A25548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69AE8A63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67FFF2FF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611A0437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3E209B2E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03EE0E74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5EAD2A57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343E4045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533469C9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1CCB323E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3A532F6B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244EECDF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02E1E80E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2F9007AD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4383403B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1D43F3BF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52EAB7D5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119B513B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0E87F8A9" w14:textId="77777777" w:rsidR="00201B70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115B3607" w14:textId="77777777" w:rsidR="00201B70" w:rsidRPr="00CF380D" w:rsidRDefault="00201B70" w:rsidP="00201B70">
      <w:pPr>
        <w:pStyle w:val="NoSpacing"/>
        <w:rPr>
          <w:rFonts w:ascii="Calibri" w:hAnsi="Calibri" w:cs="Calibri"/>
          <w:lang w:val="sq-AL"/>
        </w:rPr>
      </w:pPr>
    </w:p>
    <w:p w14:paraId="73345AB8" w14:textId="77777777" w:rsidR="00201B70" w:rsidRPr="00CF380D" w:rsidRDefault="00201B70" w:rsidP="00201B70">
      <w:pPr>
        <w:rPr>
          <w:rFonts w:ascii="Calibri" w:hAnsi="Calibri" w:cs="Calibri"/>
          <w:b/>
          <w:bCs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201B70" w:rsidRPr="00CF380D" w14:paraId="3DFCDCC3" w14:textId="77777777" w:rsidTr="00201B70">
        <w:tc>
          <w:tcPr>
            <w:tcW w:w="8856" w:type="dxa"/>
            <w:shd w:val="clear" w:color="auto" w:fill="B8CCE4"/>
          </w:tcPr>
          <w:p w14:paraId="3A893D2E" w14:textId="77777777" w:rsidR="00201B70" w:rsidRPr="00CF380D" w:rsidRDefault="00201B70" w:rsidP="00F2766B">
            <w:pPr>
              <w:jc w:val="center"/>
              <w:rPr>
                <w:rFonts w:ascii="Calibri" w:hAnsi="Calibri" w:cs="Calibri"/>
                <w:b/>
                <w:bCs/>
                <w:lang w:val="sq-AL"/>
              </w:rPr>
            </w:pPr>
            <w:r w:rsidRPr="00CF380D">
              <w:rPr>
                <w:rFonts w:ascii="Calibri" w:hAnsi="Calibri" w:cs="Calibri"/>
                <w:b/>
                <w:bCs/>
                <w:lang w:val="sq-AL"/>
              </w:rPr>
              <w:t>Politikat akademike dhe rregullat e mirësjelljes:</w:t>
            </w:r>
          </w:p>
        </w:tc>
      </w:tr>
      <w:tr w:rsidR="00201B70" w:rsidRPr="00C67A6F" w14:paraId="33F0E354" w14:textId="77777777" w:rsidTr="00201B70">
        <w:trPr>
          <w:trHeight w:val="1088"/>
        </w:trPr>
        <w:tc>
          <w:tcPr>
            <w:tcW w:w="8856" w:type="dxa"/>
          </w:tcPr>
          <w:p w14:paraId="28ADF085" w14:textId="77777777" w:rsidR="00201B70" w:rsidRPr="000C77D9" w:rsidRDefault="00201B70" w:rsidP="00F2766B">
            <w:pPr>
              <w:jc w:val="both"/>
              <w:rPr>
                <w:rFonts w:asciiTheme="minorHAnsi" w:hAnsiTheme="minorHAnsi" w:cstheme="minorHAnsi"/>
                <w:lang w:val="sq-AL"/>
              </w:rPr>
            </w:pPr>
            <w:r w:rsidRPr="000C77D9">
              <w:rPr>
                <w:rFonts w:asciiTheme="minorHAnsi" w:hAnsiTheme="minorHAnsi" w:cstheme="minorHAnsi"/>
                <w:lang w:val="it-IT"/>
              </w:rPr>
              <w:t>Vijueshmëria në ligjërata dhe ushtrime është e obligueshme, mos disiplina ndëshkohet me masa disiplinore të parapara me statut të Universitetit të Prishtinës.</w:t>
            </w:r>
          </w:p>
        </w:tc>
      </w:tr>
    </w:tbl>
    <w:p w14:paraId="3B4DCC28" w14:textId="77777777" w:rsidR="00201B70" w:rsidRDefault="00201B70" w:rsidP="00201B70">
      <w:pPr>
        <w:rPr>
          <w:rFonts w:ascii="Calibri" w:hAnsi="Calibri" w:cs="Calibri"/>
          <w:b/>
          <w:bCs/>
          <w:lang w:val="sq-AL"/>
        </w:rPr>
      </w:pPr>
    </w:p>
    <w:p w14:paraId="329DEEAD" w14:textId="77777777" w:rsidR="00201B70" w:rsidRDefault="00201B70" w:rsidP="00201B70">
      <w:pPr>
        <w:rPr>
          <w:rFonts w:ascii="Calibri" w:hAnsi="Calibri" w:cs="Calibri"/>
          <w:b/>
          <w:bCs/>
          <w:lang w:val="sq-AL"/>
        </w:rPr>
      </w:pPr>
    </w:p>
    <w:p w14:paraId="6FDA3C02" w14:textId="77777777" w:rsidR="00201B70" w:rsidRDefault="00201B70" w:rsidP="00201B70">
      <w:pPr>
        <w:rPr>
          <w:rFonts w:ascii="Calibri" w:hAnsi="Calibri" w:cs="Calibri"/>
          <w:b/>
          <w:bCs/>
          <w:lang w:val="sq-AL"/>
        </w:rPr>
      </w:pPr>
    </w:p>
    <w:p w14:paraId="223D1EC7" w14:textId="77777777" w:rsidR="00201B70" w:rsidRDefault="00201B70" w:rsidP="00201B70">
      <w:pPr>
        <w:rPr>
          <w:rFonts w:ascii="Calibri" w:hAnsi="Calibri" w:cs="Calibri"/>
          <w:b/>
          <w:bCs/>
          <w:lang w:val="sq-AL"/>
        </w:rPr>
      </w:pPr>
    </w:p>
    <w:p w14:paraId="1DD26A1F" w14:textId="77777777" w:rsidR="00201B70" w:rsidRDefault="00201B70" w:rsidP="00201B70">
      <w:pPr>
        <w:rPr>
          <w:rFonts w:ascii="Calibri" w:hAnsi="Calibri" w:cs="Calibri"/>
          <w:b/>
          <w:bCs/>
          <w:lang w:val="sq-AL"/>
        </w:rPr>
      </w:pPr>
    </w:p>
    <w:p w14:paraId="2C3DF916" w14:textId="77777777" w:rsidR="00201B70" w:rsidRDefault="00201B70" w:rsidP="00201B70">
      <w:pPr>
        <w:rPr>
          <w:rFonts w:ascii="Calibri" w:hAnsi="Calibri" w:cs="Calibri"/>
          <w:b/>
          <w:bCs/>
          <w:lang w:val="sq-AL"/>
        </w:rPr>
      </w:pPr>
    </w:p>
    <w:p w14:paraId="608981F4" w14:textId="77777777" w:rsidR="00125813" w:rsidRDefault="00125813"/>
    <w:sectPr w:rsidR="00125813" w:rsidSect="0012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B70"/>
    <w:rsid w:val="00125813"/>
    <w:rsid w:val="00201B70"/>
    <w:rsid w:val="004C63EA"/>
    <w:rsid w:val="006714A8"/>
    <w:rsid w:val="006D25BF"/>
    <w:rsid w:val="009B7A2B"/>
    <w:rsid w:val="009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0B69"/>
  <w15:docId w15:val="{A4969339-8541-5B47-8B1B-28BF167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1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B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im.braha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3605</Characters>
  <Application>Microsoft Office Word</Application>
  <DocSecurity>0</DocSecurity>
  <Lines>30</Lines>
  <Paragraphs>8</Paragraphs>
  <ScaleCrop>false</ScaleCrop>
  <Company>CtrlSoft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Ermir Rogova</cp:lastModifiedBy>
  <cp:revision>5</cp:revision>
  <dcterms:created xsi:type="dcterms:W3CDTF">2016-03-22T13:06:00Z</dcterms:created>
  <dcterms:modified xsi:type="dcterms:W3CDTF">2020-02-03T12:11:00Z</dcterms:modified>
</cp:coreProperties>
</file>