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CF116F" w:rsidRPr="001801F8" w:rsidTr="00CE7C86">
        <w:tc>
          <w:tcPr>
            <w:tcW w:w="8856" w:type="dxa"/>
            <w:gridSpan w:val="4"/>
            <w:shd w:val="clear" w:color="auto" w:fill="D9D9D9"/>
          </w:tcPr>
          <w:p w:rsidR="00CF116F" w:rsidRPr="001801F8" w:rsidRDefault="00CF116F" w:rsidP="00F22650">
            <w:pPr>
              <w:pStyle w:val="MediumGrid2"/>
              <w:spacing w:line="276" w:lineRule="auto"/>
              <w:jc w:val="center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Të dh</w:t>
            </w:r>
            <w:r w:rsidR="00FB050B" w:rsidRPr="001801F8">
              <w:rPr>
                <w:b/>
                <w:lang w:val="sq-AL"/>
              </w:rPr>
              <w:t>ë</w:t>
            </w:r>
            <w:r w:rsidRPr="001801F8">
              <w:rPr>
                <w:b/>
                <w:lang w:val="sq-AL"/>
              </w:rPr>
              <w:t>na bazike t</w:t>
            </w:r>
            <w:r w:rsidR="00FB050B" w:rsidRPr="001801F8">
              <w:rPr>
                <w:b/>
                <w:lang w:val="sq-AL"/>
              </w:rPr>
              <w:t>ë</w:t>
            </w:r>
            <w:r w:rsidRPr="001801F8">
              <w:rPr>
                <w:b/>
                <w:lang w:val="sq-AL"/>
              </w:rPr>
              <w:t xml:space="preserve"> l</w:t>
            </w:r>
            <w:r w:rsidR="00FB050B" w:rsidRPr="001801F8">
              <w:rPr>
                <w:b/>
                <w:lang w:val="sq-AL"/>
              </w:rPr>
              <w:t>ë</w:t>
            </w:r>
            <w:r w:rsidRPr="001801F8">
              <w:rPr>
                <w:b/>
                <w:lang w:val="sq-AL"/>
              </w:rPr>
              <w:t>nd</w:t>
            </w:r>
            <w:r w:rsidR="00FB050B" w:rsidRPr="001801F8">
              <w:rPr>
                <w:b/>
                <w:lang w:val="sq-AL"/>
              </w:rPr>
              <w:t>ë</w:t>
            </w:r>
            <w:r w:rsidRPr="001801F8">
              <w:rPr>
                <w:b/>
                <w:lang w:val="sq-AL"/>
              </w:rPr>
              <w:t>s</w:t>
            </w:r>
          </w:p>
        </w:tc>
      </w:tr>
      <w:tr w:rsidR="00CF116F" w:rsidRPr="001801F8" w:rsidTr="00CE7C86">
        <w:tc>
          <w:tcPr>
            <w:tcW w:w="3617" w:type="dxa"/>
          </w:tcPr>
          <w:p w:rsidR="00CF116F" w:rsidRPr="001801F8" w:rsidRDefault="00CF116F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:rsidR="00CF116F" w:rsidRPr="001801F8" w:rsidRDefault="0077262B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Departamenti</w:t>
            </w:r>
            <w:r w:rsidR="005C01F6" w:rsidRPr="001801F8">
              <w:rPr>
                <w:b/>
                <w:lang w:val="sq-AL"/>
              </w:rPr>
              <w:t xml:space="preserve"> i  Kimis</w:t>
            </w:r>
            <w:r w:rsidR="009C6560" w:rsidRPr="001801F8">
              <w:rPr>
                <w:b/>
                <w:lang w:val="sq-AL"/>
              </w:rPr>
              <w:t>ë</w:t>
            </w:r>
            <w:r w:rsidR="001801F8" w:rsidRPr="001801F8">
              <w:rPr>
                <w:b/>
                <w:lang w:val="sq-AL"/>
              </w:rPr>
              <w:t xml:space="preserve"> / </w:t>
            </w:r>
            <w:r w:rsidR="001801F8" w:rsidRPr="001801F8">
              <w:rPr>
                <w:b/>
                <w:lang w:val="sq-AL"/>
              </w:rPr>
              <w:t>FSHMN:</w:t>
            </w:r>
          </w:p>
        </w:tc>
      </w:tr>
      <w:tr w:rsidR="00CF116F" w:rsidRPr="001801F8" w:rsidTr="00CE7C86">
        <w:tc>
          <w:tcPr>
            <w:tcW w:w="3617" w:type="dxa"/>
          </w:tcPr>
          <w:p w:rsidR="00CF116F" w:rsidRPr="001801F8" w:rsidRDefault="00CF116F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:rsidR="00CF116F" w:rsidRPr="001801F8" w:rsidRDefault="00F2483B" w:rsidP="001801F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Metodat spektrometrike n</w:t>
            </w:r>
            <w:r w:rsidR="001801F8" w:rsidRPr="001801F8">
              <w:rPr>
                <w:b/>
                <w:lang w:val="sq-AL"/>
              </w:rPr>
              <w:t>ë</w:t>
            </w:r>
            <w:r w:rsidRPr="001801F8">
              <w:rPr>
                <w:b/>
                <w:lang w:val="sq-AL"/>
              </w:rPr>
              <w:t xml:space="preserve"> kimi</w:t>
            </w:r>
          </w:p>
        </w:tc>
      </w:tr>
      <w:tr w:rsidR="00CF116F" w:rsidRPr="001801F8" w:rsidTr="00CE7C86">
        <w:tc>
          <w:tcPr>
            <w:tcW w:w="3617" w:type="dxa"/>
          </w:tcPr>
          <w:p w:rsidR="00CF116F" w:rsidRPr="001801F8" w:rsidRDefault="00CF116F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:rsidR="00CF116F" w:rsidRPr="001801F8" w:rsidRDefault="00F2483B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 xml:space="preserve">Master – </w:t>
            </w:r>
            <w:r w:rsidR="00D361AA" w:rsidRPr="001801F8">
              <w:rPr>
                <w:b/>
                <w:lang w:val="sq-AL"/>
              </w:rPr>
              <w:t>Kimi</w:t>
            </w:r>
            <w:r w:rsidR="00D13CDC" w:rsidRPr="001801F8">
              <w:rPr>
                <w:b/>
                <w:lang w:val="sq-AL"/>
              </w:rPr>
              <w:t xml:space="preserve"> </w:t>
            </w:r>
            <w:r w:rsidRPr="001801F8">
              <w:rPr>
                <w:b/>
                <w:lang w:val="sq-AL"/>
              </w:rPr>
              <w:t>fizike dhe inorganike</w:t>
            </w:r>
          </w:p>
        </w:tc>
      </w:tr>
      <w:tr w:rsidR="00781805" w:rsidRPr="001801F8" w:rsidTr="00CE7C86">
        <w:tc>
          <w:tcPr>
            <w:tcW w:w="3617" w:type="dxa"/>
          </w:tcPr>
          <w:p w:rsidR="00781805" w:rsidRPr="001801F8" w:rsidRDefault="00781805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:rsidR="00781805" w:rsidRPr="001801F8" w:rsidRDefault="00134EAD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Obligative</w:t>
            </w:r>
          </w:p>
        </w:tc>
      </w:tr>
      <w:tr w:rsidR="00CF116F" w:rsidRPr="001801F8" w:rsidTr="00CE7C86">
        <w:tc>
          <w:tcPr>
            <w:tcW w:w="3617" w:type="dxa"/>
          </w:tcPr>
          <w:p w:rsidR="00CF116F" w:rsidRPr="001801F8" w:rsidRDefault="00CF116F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:rsidR="00CF116F" w:rsidRPr="001801F8" w:rsidRDefault="00134EAD" w:rsidP="00DA1B44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I</w:t>
            </w:r>
            <w:r w:rsidR="00F2483B" w:rsidRPr="001801F8">
              <w:rPr>
                <w:b/>
                <w:lang w:val="sq-AL"/>
              </w:rPr>
              <w:t>I</w:t>
            </w:r>
            <w:r w:rsidRPr="001801F8">
              <w:rPr>
                <w:b/>
                <w:lang w:val="sq-AL"/>
              </w:rPr>
              <w:t xml:space="preserve"> </w:t>
            </w:r>
            <w:r w:rsidR="00F2483B" w:rsidRPr="001801F8">
              <w:rPr>
                <w:b/>
                <w:lang w:val="sq-AL"/>
              </w:rPr>
              <w:t>(dy</w:t>
            </w:r>
            <w:r w:rsidR="00DA1B44" w:rsidRPr="001801F8">
              <w:rPr>
                <w:b/>
                <w:lang w:val="sq-AL"/>
              </w:rPr>
              <w:t>t</w:t>
            </w:r>
            <w:r w:rsidRPr="001801F8">
              <w:rPr>
                <w:b/>
                <w:lang w:val="sq-AL"/>
              </w:rPr>
              <w:t>ë</w:t>
            </w:r>
            <w:r w:rsidR="00DA1B44" w:rsidRPr="001801F8">
              <w:rPr>
                <w:b/>
                <w:lang w:val="sq-AL"/>
              </w:rPr>
              <w:t>)</w:t>
            </w:r>
            <w:r w:rsidR="00E337B3" w:rsidRPr="001801F8">
              <w:rPr>
                <w:b/>
                <w:color w:val="000000"/>
                <w:lang w:val="sq-AL"/>
              </w:rPr>
              <w:t xml:space="preserve"> </w:t>
            </w:r>
            <w:r w:rsidR="00340AA5" w:rsidRPr="001801F8">
              <w:rPr>
                <w:b/>
                <w:lang w:val="sq-AL"/>
              </w:rPr>
              <w:t>/</w:t>
            </w:r>
            <w:r w:rsidR="00E337B3" w:rsidRPr="001801F8">
              <w:rPr>
                <w:b/>
                <w:lang w:val="sq-AL"/>
              </w:rPr>
              <w:t xml:space="preserve"> S</w:t>
            </w:r>
            <w:r w:rsidR="00F2483B" w:rsidRPr="001801F8">
              <w:rPr>
                <w:b/>
                <w:lang w:val="sq-AL"/>
              </w:rPr>
              <w:t>emestri i IX</w:t>
            </w:r>
          </w:p>
        </w:tc>
      </w:tr>
      <w:tr w:rsidR="00CF116F" w:rsidRPr="001801F8" w:rsidTr="00CE7C86">
        <w:tc>
          <w:tcPr>
            <w:tcW w:w="3617" w:type="dxa"/>
          </w:tcPr>
          <w:p w:rsidR="00CF116F" w:rsidRPr="001801F8" w:rsidRDefault="00CF116F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:rsidR="00CF116F" w:rsidRPr="001801F8" w:rsidRDefault="0035196E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2</w:t>
            </w:r>
            <w:r w:rsidR="00134EAD" w:rsidRPr="001801F8">
              <w:rPr>
                <w:b/>
                <w:lang w:val="sq-AL"/>
              </w:rPr>
              <w:t>+2</w:t>
            </w:r>
          </w:p>
        </w:tc>
      </w:tr>
      <w:tr w:rsidR="00CF116F" w:rsidRPr="001801F8" w:rsidTr="00CE7C86">
        <w:tc>
          <w:tcPr>
            <w:tcW w:w="3617" w:type="dxa"/>
          </w:tcPr>
          <w:p w:rsidR="00CF116F" w:rsidRPr="001801F8" w:rsidRDefault="00CF116F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:rsidR="00CF116F" w:rsidRPr="001801F8" w:rsidRDefault="00DA1B44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6</w:t>
            </w:r>
          </w:p>
        </w:tc>
      </w:tr>
      <w:tr w:rsidR="00CF116F" w:rsidRPr="001801F8" w:rsidTr="00CE7C86">
        <w:tc>
          <w:tcPr>
            <w:tcW w:w="3617" w:type="dxa"/>
          </w:tcPr>
          <w:p w:rsidR="00CF116F" w:rsidRPr="001801F8" w:rsidRDefault="00CF116F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:rsidR="00340AA5" w:rsidRPr="001801F8" w:rsidRDefault="001801F8" w:rsidP="00DA1B44">
            <w:pPr>
              <w:spacing w:line="276" w:lineRule="auto"/>
              <w:rPr>
                <w:lang w:val="sq-AL"/>
              </w:rPr>
            </w:pPr>
            <w:r w:rsidRPr="001801F8">
              <w:rPr>
                <w:b/>
                <w:lang w:val="sq-AL"/>
              </w:rPr>
              <w:t>Orari del në tabelën e shpa</w:t>
            </w:r>
            <w:r w:rsidRPr="001801F8">
              <w:rPr>
                <w:b/>
                <w:lang w:val="sq-AL"/>
              </w:rPr>
              <w:t>lljeve / Departamenti i Kimisë</w:t>
            </w:r>
          </w:p>
        </w:tc>
      </w:tr>
      <w:tr w:rsidR="00CF116F" w:rsidRPr="001801F8" w:rsidTr="00CE7C86">
        <w:tc>
          <w:tcPr>
            <w:tcW w:w="3617" w:type="dxa"/>
          </w:tcPr>
          <w:p w:rsidR="00CF116F" w:rsidRPr="001801F8" w:rsidRDefault="00CF116F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Mësimëdhënësi i lëndës:</w:t>
            </w:r>
          </w:p>
        </w:tc>
        <w:tc>
          <w:tcPr>
            <w:tcW w:w="5239" w:type="dxa"/>
            <w:gridSpan w:val="3"/>
          </w:tcPr>
          <w:p w:rsidR="00CF116F" w:rsidRPr="001801F8" w:rsidRDefault="00134EAD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Ramë VATAJ</w:t>
            </w:r>
          </w:p>
        </w:tc>
      </w:tr>
      <w:tr w:rsidR="00CF116F" w:rsidRPr="001801F8" w:rsidTr="00CE7C86">
        <w:tc>
          <w:tcPr>
            <w:tcW w:w="3617" w:type="dxa"/>
          </w:tcPr>
          <w:p w:rsidR="00CF116F" w:rsidRPr="001801F8" w:rsidRDefault="00CF116F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:rsidR="001C6886" w:rsidRPr="001801F8" w:rsidRDefault="001C6886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Email:</w:t>
            </w:r>
            <w:r w:rsidR="00E337B3" w:rsidRPr="001801F8">
              <w:rPr>
                <w:lang w:val="sq-AL"/>
              </w:rPr>
              <w:t xml:space="preserve"> </w:t>
            </w:r>
            <w:hyperlink r:id="rId7" w:history="1">
              <w:r w:rsidR="00134EAD" w:rsidRPr="001801F8">
                <w:rPr>
                  <w:rStyle w:val="Hyperlink"/>
                  <w:lang w:val="sq-AL"/>
                </w:rPr>
                <w:t>rame.vataj@uni-pr.edu/</w:t>
              </w:r>
            </w:hyperlink>
            <w:r w:rsidR="00E337B3" w:rsidRPr="001801F8">
              <w:rPr>
                <w:lang w:val="sq-AL"/>
              </w:rPr>
              <w:t xml:space="preserve"> </w:t>
            </w:r>
            <w:r w:rsidR="00E337B3" w:rsidRPr="001801F8">
              <w:rPr>
                <w:b/>
                <w:lang w:val="sq-AL"/>
              </w:rPr>
              <w:t xml:space="preserve"> </w:t>
            </w:r>
          </w:p>
          <w:p w:rsidR="001C6886" w:rsidRPr="001801F8" w:rsidRDefault="001C6886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 xml:space="preserve">Tel: </w:t>
            </w:r>
            <w:r w:rsidR="00D1579A" w:rsidRPr="001801F8">
              <w:rPr>
                <w:lang w:val="sq-AL"/>
              </w:rPr>
              <w:t>/038</w:t>
            </w:r>
            <w:r w:rsidR="00BF75C6" w:rsidRPr="001801F8">
              <w:rPr>
                <w:lang w:val="sq-AL"/>
              </w:rPr>
              <w:t>-</w:t>
            </w:r>
            <w:r w:rsidR="00D1579A" w:rsidRPr="001801F8">
              <w:rPr>
                <w:lang w:val="sq-AL"/>
              </w:rPr>
              <w:t>229</w:t>
            </w:r>
            <w:r w:rsidR="00BF75C6" w:rsidRPr="001801F8">
              <w:rPr>
                <w:lang w:val="sq-AL"/>
              </w:rPr>
              <w:t>-</w:t>
            </w:r>
            <w:r w:rsidR="00D1579A" w:rsidRPr="001801F8">
              <w:rPr>
                <w:lang w:val="sq-AL"/>
              </w:rPr>
              <w:t>964/</w:t>
            </w:r>
          </w:p>
        </w:tc>
      </w:tr>
      <w:tr w:rsidR="00FB050B" w:rsidRPr="001801F8" w:rsidTr="00CE7C86">
        <w:tc>
          <w:tcPr>
            <w:tcW w:w="8856" w:type="dxa"/>
            <w:gridSpan w:val="4"/>
            <w:shd w:val="clear" w:color="auto" w:fill="D9D9D9"/>
          </w:tcPr>
          <w:p w:rsidR="00FB050B" w:rsidRPr="001801F8" w:rsidRDefault="00FB050B" w:rsidP="009C7678">
            <w:pPr>
              <w:pStyle w:val="MediumGrid2"/>
              <w:spacing w:line="276" w:lineRule="auto"/>
              <w:rPr>
                <w:lang w:val="sq-AL"/>
              </w:rPr>
            </w:pPr>
          </w:p>
        </w:tc>
      </w:tr>
      <w:tr w:rsidR="00CF116F" w:rsidRPr="001801F8" w:rsidTr="00AA2633">
        <w:trPr>
          <w:trHeight w:val="926"/>
        </w:trPr>
        <w:tc>
          <w:tcPr>
            <w:tcW w:w="3617" w:type="dxa"/>
          </w:tcPr>
          <w:p w:rsidR="00CF116F" w:rsidRPr="001801F8" w:rsidRDefault="00CF116F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:rsidR="007C3132" w:rsidRPr="001801F8" w:rsidRDefault="0049343B" w:rsidP="0049343B">
            <w:pPr>
              <w:spacing w:line="276" w:lineRule="auto"/>
              <w:jc w:val="both"/>
              <w:rPr>
                <w:lang w:val="sq-AL"/>
              </w:rPr>
            </w:pPr>
            <w:r w:rsidRPr="001801F8">
              <w:rPr>
                <w:lang w:val="sq-AL"/>
              </w:rPr>
              <w:t>Teknikat spektroskopike që përdoren në analizën e strukturës së molekulave, parimet baze, nocionet, aplikimi. Spektroskopia atomike, Spektroskopia e absorbimit atomik dhe fluoreshencës atomike. Spektroskopia atomike e emitimit, spektroskopia atomike e masës, spektroskopia atomike me rreze X. spektroskopia e absorbimit molekular (infra e kuqe, e dukshme, ultravjollce). Fluoreshenca dhe lumineshenca molekulare. Ndikimi i disa parametrave në leximin dhe interpretimin e spektrave dhe gjetja e strukturës së molekulës me ndihmën e teknikave të ndryshme që janë mësuar.</w:t>
            </w:r>
          </w:p>
        </w:tc>
      </w:tr>
      <w:tr w:rsidR="00CC4618" w:rsidRPr="001801F8" w:rsidTr="00BB3E88">
        <w:trPr>
          <w:trHeight w:val="2090"/>
        </w:trPr>
        <w:tc>
          <w:tcPr>
            <w:tcW w:w="3617" w:type="dxa"/>
          </w:tcPr>
          <w:p w:rsidR="00CC4618" w:rsidRPr="001801F8" w:rsidRDefault="00CC4618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:rsidR="00CC4618" w:rsidRPr="001801F8" w:rsidRDefault="00F2483B" w:rsidP="00F2483B">
            <w:pPr>
              <w:jc w:val="both"/>
              <w:rPr>
                <w:lang w:val="sq-AL"/>
              </w:rPr>
            </w:pPr>
            <w:r w:rsidRPr="001801F8">
              <w:rPr>
                <w:lang w:val="sq-AL"/>
              </w:rPr>
              <w:t xml:space="preserve">Pasiqë zhvillimi i teknologjisë dhe zbulimi substancave të reja është duke u rritur vazhdimisht, është e nevojshme që studentet të kenë njohuri të mjaftueshme mbi metodat spektrometrike të analizës së strukturës së molekulave. Këto metoda kane lidhshmëri me shume drejtime, si : kiminë organike, biokiminë, farmacinë, industrinë ushqimore, biologjinë, etj. </w:t>
            </w:r>
          </w:p>
        </w:tc>
      </w:tr>
      <w:tr w:rsidR="00CC4618" w:rsidRPr="001801F8" w:rsidTr="00CE7C86">
        <w:tc>
          <w:tcPr>
            <w:tcW w:w="3617" w:type="dxa"/>
          </w:tcPr>
          <w:p w:rsidR="00CC4618" w:rsidRPr="001801F8" w:rsidRDefault="00CC4618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:rsidR="00B807A7" w:rsidRPr="001801F8" w:rsidRDefault="00B807A7" w:rsidP="000061FF">
            <w:pPr>
              <w:jc w:val="both"/>
              <w:rPr>
                <w:lang w:val="sq-AL"/>
              </w:rPr>
            </w:pPr>
            <w:r w:rsidRPr="001801F8">
              <w:rPr>
                <w:lang w:val="sq-AL"/>
              </w:rPr>
              <w:t>Pas përfundimit të këtij moduli, studenti do të jenë në gjendje :</w:t>
            </w:r>
          </w:p>
          <w:p w:rsidR="00B807A7" w:rsidRPr="001801F8" w:rsidRDefault="001801F8" w:rsidP="000061FF">
            <w:pPr>
              <w:pStyle w:val="ColorfulList-Accent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801F8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B807A7" w:rsidRPr="001801F8">
              <w:rPr>
                <w:rFonts w:ascii="Times New Roman" w:hAnsi="Times New Roman"/>
                <w:sz w:val="24"/>
                <w:szCs w:val="24"/>
                <w:lang w:val="sq-AL"/>
              </w:rPr>
              <w:t>ë njohë bazën teorike të teknikave të spektro</w:t>
            </w:r>
            <w:r w:rsidR="00D80755">
              <w:rPr>
                <w:rFonts w:ascii="Times New Roman" w:hAnsi="Times New Roman"/>
                <w:sz w:val="24"/>
                <w:szCs w:val="24"/>
                <w:lang w:val="sq-AL"/>
              </w:rPr>
              <w:t>metrike.</w:t>
            </w:r>
          </w:p>
          <w:p w:rsidR="00B807A7" w:rsidRPr="001801F8" w:rsidRDefault="001801F8" w:rsidP="000061FF">
            <w:pPr>
              <w:pStyle w:val="ColorfulList-Accent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801F8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B807A7" w:rsidRPr="001801F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ë ketë bazë të mirë në aspektin praktik rreth teknikave të ndryshme </w:t>
            </w:r>
            <w:r w:rsidR="000061FF" w:rsidRPr="001801F8">
              <w:rPr>
                <w:rFonts w:ascii="Times New Roman" w:hAnsi="Times New Roman"/>
                <w:sz w:val="24"/>
                <w:szCs w:val="24"/>
                <w:lang w:val="sq-AL"/>
              </w:rPr>
              <w:t>për</w:t>
            </w:r>
            <w:r w:rsidR="00B807A7" w:rsidRPr="001801F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karakterizimin e materialeve të ndryshme, substancave apo elementeve kimike, </w:t>
            </w:r>
          </w:p>
          <w:p w:rsidR="00CC4618" w:rsidRPr="001801F8" w:rsidRDefault="001801F8" w:rsidP="000061FF">
            <w:pPr>
              <w:pStyle w:val="ColorfulList-Accent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801F8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T</w:t>
            </w:r>
            <w:r w:rsidR="00B807A7" w:rsidRPr="001801F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ë jetë në gjendje të </w:t>
            </w:r>
            <w:r w:rsidR="000061FF" w:rsidRPr="001801F8">
              <w:rPr>
                <w:rFonts w:ascii="Times New Roman" w:hAnsi="Times New Roman"/>
                <w:sz w:val="24"/>
                <w:szCs w:val="24"/>
                <w:lang w:val="sq-AL"/>
              </w:rPr>
              <w:t>vlerësoi</w:t>
            </w:r>
            <w:r w:rsidR="00B807A7" w:rsidRPr="001801F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të zgjedhë teknikat analitike të veçanta në analizën e materialit, komponimit apo elementit të caktuar.</w:t>
            </w:r>
          </w:p>
          <w:p w:rsidR="001801F8" w:rsidRPr="001801F8" w:rsidRDefault="001801F8" w:rsidP="001801F8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q-AL"/>
              </w:rPr>
            </w:pPr>
            <w:r w:rsidRPr="001801F8">
              <w:rPr>
                <w:lang w:val="sq-AL"/>
              </w:rPr>
              <w:t xml:space="preserve">Të aftësohen që të dallojnë  dhe të përdorin teknikat adekuate spektrometrike për analizimin e strukturave të komponimeve të ndryshme organike dhe makromolekulave. </w:t>
            </w:r>
          </w:p>
        </w:tc>
      </w:tr>
      <w:tr w:rsidR="00CC4618" w:rsidRPr="001801F8" w:rsidTr="00CE7C86">
        <w:tc>
          <w:tcPr>
            <w:tcW w:w="8856" w:type="dxa"/>
            <w:gridSpan w:val="4"/>
            <w:shd w:val="clear" w:color="auto" w:fill="D9D9D9"/>
          </w:tcPr>
          <w:p w:rsidR="00CC4618" w:rsidRPr="001801F8" w:rsidRDefault="00CC4618" w:rsidP="009C7678">
            <w:pPr>
              <w:pStyle w:val="MediumGrid2"/>
              <w:spacing w:line="276" w:lineRule="auto"/>
              <w:jc w:val="center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lastRenderedPageBreak/>
              <w:t xml:space="preserve">Kontributi nё </w:t>
            </w:r>
            <w:r w:rsidR="000061FF" w:rsidRPr="001801F8">
              <w:rPr>
                <w:b/>
                <w:lang w:val="sq-AL"/>
              </w:rPr>
              <w:t>ngarkesën</w:t>
            </w:r>
            <w:r w:rsidRPr="001801F8">
              <w:rPr>
                <w:b/>
                <w:lang w:val="sq-AL"/>
              </w:rPr>
              <w:t xml:space="preserve"> e studentit ( gjё </w:t>
            </w:r>
            <w:r w:rsidR="000061FF" w:rsidRPr="001801F8">
              <w:rPr>
                <w:b/>
                <w:lang w:val="sq-AL"/>
              </w:rPr>
              <w:t>që</w:t>
            </w:r>
            <w:r w:rsidRPr="001801F8">
              <w:rPr>
                <w:b/>
                <w:lang w:val="sq-AL"/>
              </w:rPr>
              <w:t xml:space="preserve"> duhet tё korrespondoj me rezultatet e tё </w:t>
            </w:r>
            <w:r w:rsidR="000061FF" w:rsidRPr="001801F8">
              <w:rPr>
                <w:b/>
                <w:lang w:val="sq-AL"/>
              </w:rPr>
              <w:t>nxënit</w:t>
            </w:r>
            <w:r w:rsidRPr="001801F8">
              <w:rPr>
                <w:b/>
                <w:lang w:val="sq-AL"/>
              </w:rPr>
              <w:t xml:space="preserve"> tё studentit)</w:t>
            </w:r>
          </w:p>
        </w:tc>
      </w:tr>
      <w:tr w:rsidR="00CC4618" w:rsidRPr="001801F8" w:rsidTr="00CE7C86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CC4618" w:rsidRPr="001801F8" w:rsidRDefault="00CC4618" w:rsidP="009C7678">
            <w:pPr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4618" w:rsidRPr="001801F8" w:rsidRDefault="00CC4618" w:rsidP="00EA1446">
            <w:pPr>
              <w:spacing w:line="276" w:lineRule="auto"/>
              <w:jc w:val="center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Orë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4618" w:rsidRPr="001801F8" w:rsidRDefault="00CC4618" w:rsidP="00EA1446">
            <w:pPr>
              <w:spacing w:line="276" w:lineRule="auto"/>
              <w:jc w:val="center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Ditë/javë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CC4618" w:rsidRPr="001801F8" w:rsidRDefault="000061FF" w:rsidP="00EA1446">
            <w:pPr>
              <w:spacing w:line="276" w:lineRule="auto"/>
              <w:jc w:val="center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Gjithsej</w:t>
            </w:r>
          </w:p>
        </w:tc>
      </w:tr>
      <w:tr w:rsidR="00CC4618" w:rsidRPr="001801F8" w:rsidTr="00CE7C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C4618" w:rsidRPr="001801F8" w:rsidRDefault="00CC4618" w:rsidP="009C7678">
            <w:pPr>
              <w:spacing w:line="276" w:lineRule="auto"/>
              <w:rPr>
                <w:lang w:val="sq-AL"/>
              </w:rPr>
            </w:pPr>
            <w:r w:rsidRPr="001801F8">
              <w:rPr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618" w:rsidRPr="001801F8" w:rsidRDefault="00CC4618" w:rsidP="00EA1446">
            <w:pPr>
              <w:spacing w:line="276" w:lineRule="auto"/>
              <w:jc w:val="center"/>
              <w:rPr>
                <w:lang w:val="sq-AL"/>
              </w:rPr>
            </w:pPr>
            <w:r w:rsidRPr="001801F8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618" w:rsidRPr="001801F8" w:rsidRDefault="00CC4618" w:rsidP="00EA1446">
            <w:pPr>
              <w:spacing w:line="276" w:lineRule="auto"/>
              <w:jc w:val="center"/>
              <w:rPr>
                <w:lang w:val="sq-AL"/>
              </w:rPr>
            </w:pPr>
            <w:r w:rsidRPr="001801F8">
              <w:rPr>
                <w:lang w:val="sq-AL"/>
              </w:rPr>
              <w:t>2/ 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C4618" w:rsidRPr="001801F8" w:rsidRDefault="00CC4618" w:rsidP="00EA1446">
            <w:pPr>
              <w:spacing w:line="276" w:lineRule="auto"/>
              <w:jc w:val="center"/>
              <w:rPr>
                <w:lang w:val="sq-AL"/>
              </w:rPr>
            </w:pPr>
            <w:r w:rsidRPr="001801F8">
              <w:rPr>
                <w:lang w:val="sq-AL"/>
              </w:rPr>
              <w:t>30</w:t>
            </w:r>
          </w:p>
        </w:tc>
      </w:tr>
      <w:tr w:rsidR="00CC4618" w:rsidRPr="001801F8" w:rsidTr="00CE7C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CC4618" w:rsidRPr="001801F8" w:rsidRDefault="00CC4618" w:rsidP="009C7678">
            <w:pPr>
              <w:spacing w:line="276" w:lineRule="auto"/>
              <w:rPr>
                <w:lang w:val="sq-AL"/>
              </w:rPr>
            </w:pPr>
            <w:r w:rsidRPr="001801F8">
              <w:rPr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618" w:rsidRPr="001801F8" w:rsidRDefault="00CC4618" w:rsidP="00EA1446">
            <w:pPr>
              <w:spacing w:line="276" w:lineRule="auto"/>
              <w:jc w:val="center"/>
              <w:rPr>
                <w:lang w:val="sq-AL"/>
              </w:rPr>
            </w:pPr>
            <w:r w:rsidRPr="001801F8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618" w:rsidRPr="001801F8" w:rsidRDefault="00CC4618" w:rsidP="00EA1446">
            <w:pPr>
              <w:spacing w:line="276" w:lineRule="auto"/>
              <w:jc w:val="center"/>
              <w:rPr>
                <w:lang w:val="sq-AL"/>
              </w:rPr>
            </w:pPr>
            <w:r w:rsidRPr="001801F8">
              <w:rPr>
                <w:lang w:val="sq-AL"/>
              </w:rPr>
              <w:t>2/15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C4618" w:rsidRPr="001801F8" w:rsidRDefault="00CC4618" w:rsidP="00EA1446">
            <w:pPr>
              <w:spacing w:line="276" w:lineRule="auto"/>
              <w:jc w:val="center"/>
              <w:rPr>
                <w:lang w:val="sq-AL"/>
              </w:rPr>
            </w:pPr>
            <w:r w:rsidRPr="001801F8">
              <w:rPr>
                <w:lang w:val="sq-AL"/>
              </w:rPr>
              <w:t>30</w:t>
            </w:r>
          </w:p>
        </w:tc>
      </w:tr>
      <w:tr w:rsidR="00CC4618" w:rsidRPr="001801F8" w:rsidTr="00CE7C86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CC4618" w:rsidRPr="001801F8" w:rsidRDefault="00CC4618" w:rsidP="009C7678">
            <w:pPr>
              <w:spacing w:line="276" w:lineRule="auto"/>
              <w:rPr>
                <w:lang w:val="sq-AL"/>
              </w:rPr>
            </w:pPr>
            <w:r w:rsidRPr="001801F8">
              <w:rPr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4618" w:rsidRPr="001801F8" w:rsidRDefault="00CC4618" w:rsidP="00EA1446">
            <w:pPr>
              <w:spacing w:line="276" w:lineRule="auto"/>
              <w:jc w:val="center"/>
              <w:rPr>
                <w:lang w:val="sq-AL"/>
              </w:rPr>
            </w:pPr>
            <w:r w:rsidRPr="001801F8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4618" w:rsidRPr="001801F8" w:rsidRDefault="00CC4618" w:rsidP="00EA1446">
            <w:pPr>
              <w:spacing w:line="276" w:lineRule="auto"/>
              <w:jc w:val="center"/>
              <w:rPr>
                <w:lang w:val="sq-AL"/>
              </w:rPr>
            </w:pPr>
            <w:r w:rsidRPr="001801F8">
              <w:rPr>
                <w:lang w:val="sq-AL"/>
              </w:rPr>
              <w:t>2/15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CC4618" w:rsidRPr="001801F8" w:rsidRDefault="00CC4618" w:rsidP="00EA1446">
            <w:pPr>
              <w:spacing w:line="276" w:lineRule="auto"/>
              <w:jc w:val="center"/>
              <w:rPr>
                <w:lang w:val="sq-AL"/>
              </w:rPr>
            </w:pPr>
            <w:r w:rsidRPr="001801F8">
              <w:rPr>
                <w:lang w:val="sq-AL"/>
              </w:rPr>
              <w:t>30</w:t>
            </w:r>
          </w:p>
        </w:tc>
      </w:tr>
      <w:tr w:rsidR="00CC4618" w:rsidRPr="001801F8" w:rsidTr="00EA1446">
        <w:trPr>
          <w:trHeight w:val="522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CC4618" w:rsidRPr="001801F8" w:rsidRDefault="00CC4618" w:rsidP="009C7678">
            <w:pPr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4618" w:rsidRPr="001801F8" w:rsidRDefault="00CC4618" w:rsidP="00EA1446">
            <w:pPr>
              <w:spacing w:line="276" w:lineRule="auto"/>
              <w:jc w:val="center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C4618" w:rsidRPr="001801F8" w:rsidRDefault="00CC4618" w:rsidP="00EA1446">
            <w:pPr>
              <w:spacing w:line="276" w:lineRule="auto"/>
              <w:jc w:val="center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6/15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CC4618" w:rsidRPr="001801F8" w:rsidRDefault="00CC4618" w:rsidP="00EA1446">
            <w:pPr>
              <w:spacing w:line="276" w:lineRule="auto"/>
              <w:jc w:val="center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90</w:t>
            </w:r>
          </w:p>
        </w:tc>
      </w:tr>
      <w:tr w:rsidR="00CC4618" w:rsidRPr="001801F8" w:rsidTr="00CE7C86">
        <w:tc>
          <w:tcPr>
            <w:tcW w:w="3617" w:type="dxa"/>
          </w:tcPr>
          <w:p w:rsidR="00CC4618" w:rsidRPr="001801F8" w:rsidRDefault="00CC4618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 xml:space="preserve">Metodologjia e </w:t>
            </w:r>
            <w:r w:rsidR="005454FA" w:rsidRPr="001801F8">
              <w:rPr>
                <w:b/>
                <w:lang w:val="sq-AL"/>
              </w:rPr>
              <w:t>mësimdhënies</w:t>
            </w:r>
            <w:r w:rsidRPr="001801F8">
              <w:rPr>
                <w:b/>
                <w:lang w:val="sq-AL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CC4618" w:rsidRPr="001801F8" w:rsidRDefault="009A27E9" w:rsidP="009C7678">
            <w:pPr>
              <w:spacing w:line="276" w:lineRule="auto"/>
              <w:rPr>
                <w:lang w:val="sq-AL"/>
              </w:rPr>
            </w:pPr>
            <w:r w:rsidRPr="001801F8">
              <w:rPr>
                <w:lang w:val="sq-AL"/>
              </w:rPr>
              <w:t>Ligjërata (metoda interaktive dhe monolog), punim seminarik, ushtrime praktike dhe numerike, diskutim, punë në grupe</w:t>
            </w:r>
            <w:r w:rsidR="00CC4618" w:rsidRPr="001801F8">
              <w:rPr>
                <w:lang w:val="sq-AL"/>
              </w:rPr>
              <w:t>.</w:t>
            </w:r>
          </w:p>
        </w:tc>
      </w:tr>
      <w:tr w:rsidR="00CC4618" w:rsidRPr="001801F8" w:rsidTr="00CE7C86">
        <w:tc>
          <w:tcPr>
            <w:tcW w:w="3617" w:type="dxa"/>
          </w:tcPr>
          <w:p w:rsidR="00CC4618" w:rsidRPr="001801F8" w:rsidRDefault="00CC4618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:rsidR="009A27E9" w:rsidRPr="001801F8" w:rsidRDefault="009A27E9" w:rsidP="009C7678">
            <w:pPr>
              <w:spacing w:line="276" w:lineRule="auto"/>
              <w:rPr>
                <w:lang w:val="sq-AL"/>
              </w:rPr>
            </w:pPr>
            <w:r w:rsidRPr="001801F8">
              <w:rPr>
                <w:lang w:val="sq-AL"/>
              </w:rPr>
              <w:t>• Pjesëmarrja aktive në ligjërata dhe ushtrime 10 %</w:t>
            </w:r>
          </w:p>
          <w:p w:rsidR="009A27E9" w:rsidRPr="001801F8" w:rsidRDefault="009A27E9" w:rsidP="009C7678">
            <w:pPr>
              <w:spacing w:line="276" w:lineRule="auto"/>
              <w:rPr>
                <w:lang w:val="sq-AL"/>
              </w:rPr>
            </w:pPr>
            <w:r w:rsidRPr="001801F8">
              <w:rPr>
                <w:lang w:val="sq-AL"/>
              </w:rPr>
              <w:t>• Punimi seminarik                                           20 %</w:t>
            </w:r>
          </w:p>
          <w:p w:rsidR="009A27E9" w:rsidRPr="001801F8" w:rsidRDefault="009A27E9" w:rsidP="009C7678">
            <w:pPr>
              <w:spacing w:line="276" w:lineRule="auto"/>
              <w:rPr>
                <w:lang w:val="sq-AL"/>
              </w:rPr>
            </w:pPr>
            <w:r w:rsidRPr="001801F8">
              <w:rPr>
                <w:lang w:val="sq-AL"/>
              </w:rPr>
              <w:t>• Vijimi i rregullt                                              10 %</w:t>
            </w:r>
          </w:p>
          <w:p w:rsidR="00CC4618" w:rsidRPr="001801F8" w:rsidRDefault="009A27E9" w:rsidP="009C7678">
            <w:pPr>
              <w:spacing w:line="276" w:lineRule="auto"/>
              <w:rPr>
                <w:lang w:val="sq-AL"/>
              </w:rPr>
            </w:pPr>
            <w:r w:rsidRPr="001801F8">
              <w:rPr>
                <w:lang w:val="sq-AL"/>
              </w:rPr>
              <w:t>• Provimi final (me shkrim)</w:t>
            </w:r>
            <w:r w:rsidRPr="001801F8">
              <w:rPr>
                <w:lang w:val="sq-AL"/>
              </w:rPr>
              <w:tab/>
            </w:r>
            <w:r w:rsidRPr="001801F8">
              <w:rPr>
                <w:lang w:val="sq-AL"/>
              </w:rPr>
              <w:tab/>
            </w:r>
            <w:r w:rsidRPr="001801F8">
              <w:rPr>
                <w:lang w:val="sq-AL"/>
              </w:rPr>
              <w:tab/>
              <w:t xml:space="preserve">  60 %</w:t>
            </w:r>
          </w:p>
        </w:tc>
      </w:tr>
      <w:tr w:rsidR="00CC4618" w:rsidRPr="001801F8" w:rsidTr="00CE7C86">
        <w:tc>
          <w:tcPr>
            <w:tcW w:w="8856" w:type="dxa"/>
            <w:gridSpan w:val="4"/>
            <w:shd w:val="clear" w:color="auto" w:fill="D9D9D9"/>
          </w:tcPr>
          <w:p w:rsidR="00CC4618" w:rsidRPr="001801F8" w:rsidRDefault="00CC4618" w:rsidP="001801F8">
            <w:pPr>
              <w:pStyle w:val="MediumGrid2"/>
              <w:spacing w:line="276" w:lineRule="auto"/>
              <w:jc w:val="center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Literatura</w:t>
            </w:r>
          </w:p>
        </w:tc>
      </w:tr>
      <w:tr w:rsidR="00CC4618" w:rsidRPr="001801F8" w:rsidTr="00CE7C86">
        <w:tc>
          <w:tcPr>
            <w:tcW w:w="3617" w:type="dxa"/>
          </w:tcPr>
          <w:p w:rsidR="00CC4618" w:rsidRPr="001801F8" w:rsidRDefault="00CC4618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:rsidR="00F2483B" w:rsidRPr="001801F8" w:rsidRDefault="00F2483B" w:rsidP="001801F8">
            <w:pPr>
              <w:numPr>
                <w:ilvl w:val="0"/>
                <w:numId w:val="8"/>
              </w:numPr>
              <w:tabs>
                <w:tab w:val="clear" w:pos="720"/>
                <w:tab w:val="num" w:pos="69"/>
              </w:tabs>
              <w:spacing w:line="276" w:lineRule="auto"/>
              <w:ind w:left="320" w:hanging="320"/>
              <w:jc w:val="both"/>
              <w:rPr>
                <w:bCs/>
                <w:iCs/>
                <w:lang w:val="sq-AL"/>
              </w:rPr>
            </w:pPr>
            <w:r w:rsidRPr="001801F8">
              <w:rPr>
                <w:bCs/>
                <w:iCs/>
                <w:lang w:val="sq-AL"/>
              </w:rPr>
              <w:t xml:space="preserve">1. Douglas A. Skoog, F. James Holler, Timothy A. Nieman,  “Principes d’analyse instrumentale”, </w:t>
            </w:r>
            <w:r w:rsidRPr="001801F8">
              <w:rPr>
                <w:bCs/>
                <w:i/>
                <w:iCs/>
                <w:lang w:val="sq-AL"/>
              </w:rPr>
              <w:t>traduction de</w:t>
            </w:r>
            <w:r w:rsidRPr="001801F8">
              <w:rPr>
                <w:bCs/>
                <w:iCs/>
                <w:lang w:val="sq-AL"/>
              </w:rPr>
              <w:t xml:space="preserve"> </w:t>
            </w:r>
            <w:r w:rsidRPr="001801F8">
              <w:rPr>
                <w:bCs/>
                <w:i/>
                <w:iCs/>
                <w:lang w:val="sq-AL"/>
              </w:rPr>
              <w:t>5</w:t>
            </w:r>
            <w:r w:rsidRPr="001801F8">
              <w:rPr>
                <w:bCs/>
                <w:i/>
                <w:iCs/>
                <w:vertAlign w:val="superscript"/>
                <w:lang w:val="sq-AL"/>
              </w:rPr>
              <w:t>e</w:t>
            </w:r>
            <w:r w:rsidRPr="001801F8">
              <w:rPr>
                <w:bCs/>
                <w:i/>
                <w:iCs/>
                <w:lang w:val="sq-AL"/>
              </w:rPr>
              <w:t xml:space="preserve"> édition</w:t>
            </w:r>
            <w:r w:rsidRPr="001801F8">
              <w:rPr>
                <w:bCs/>
                <w:iCs/>
                <w:lang w:val="sq-AL"/>
              </w:rPr>
              <w:t xml:space="preserve">, 2003, De Boeck, Paris, Bruxelles. </w:t>
            </w:r>
          </w:p>
          <w:p w:rsidR="00CC4618" w:rsidRPr="001801F8" w:rsidRDefault="00F2483B" w:rsidP="001801F8">
            <w:pPr>
              <w:spacing w:line="360" w:lineRule="auto"/>
              <w:ind w:left="320" w:hanging="320"/>
              <w:jc w:val="both"/>
              <w:rPr>
                <w:lang w:val="sq-AL"/>
              </w:rPr>
            </w:pPr>
            <w:r w:rsidRPr="001801F8">
              <w:rPr>
                <w:bCs/>
                <w:iCs/>
                <w:lang w:val="sq-AL"/>
              </w:rPr>
              <w:t xml:space="preserve">2. </w:t>
            </w:r>
            <w:r w:rsidRPr="001801F8">
              <w:rPr>
                <w:lang w:val="sq-AL"/>
              </w:rPr>
              <w:t>Francis Rouessac, Annick Rouessac, “Analyse chimique, Méthodes et techniques instrumentales modernes”, 6</w:t>
            </w:r>
            <w:r w:rsidRPr="001801F8">
              <w:rPr>
                <w:vertAlign w:val="superscript"/>
                <w:lang w:val="sq-AL"/>
              </w:rPr>
              <w:t>e</w:t>
            </w:r>
            <w:r w:rsidRPr="001801F8">
              <w:rPr>
                <w:lang w:val="sq-AL"/>
              </w:rPr>
              <w:t xml:space="preserve"> édition, 2004, Dunod, Paris.</w:t>
            </w:r>
          </w:p>
        </w:tc>
      </w:tr>
      <w:tr w:rsidR="00CC4618" w:rsidRPr="001801F8" w:rsidTr="00CE7C86">
        <w:tc>
          <w:tcPr>
            <w:tcW w:w="3617" w:type="dxa"/>
          </w:tcPr>
          <w:p w:rsidR="00CC4618" w:rsidRPr="001801F8" w:rsidRDefault="00CC4618" w:rsidP="009C7678">
            <w:pPr>
              <w:pStyle w:val="MediumGrid2"/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:rsidR="00F2483B" w:rsidRPr="001801F8" w:rsidRDefault="00F2483B" w:rsidP="00D80755">
            <w:pPr>
              <w:spacing w:line="276" w:lineRule="auto"/>
              <w:ind w:left="211" w:hanging="284"/>
              <w:jc w:val="both"/>
              <w:rPr>
                <w:lang w:val="sq-AL"/>
              </w:rPr>
            </w:pPr>
            <w:r w:rsidRPr="001801F8">
              <w:rPr>
                <w:lang w:val="sq-AL"/>
              </w:rPr>
              <w:t xml:space="preserve">1. Robert M. Silverstein, Francis X. Webster, David J. Kiemle, “Spectrometric Identification of Organic Compounds”, </w:t>
            </w:r>
            <w:r w:rsidRPr="001801F8">
              <w:rPr>
                <w:i/>
                <w:lang w:val="sq-AL"/>
              </w:rPr>
              <w:t>seventh edition</w:t>
            </w:r>
            <w:r w:rsidRPr="001801F8">
              <w:rPr>
                <w:lang w:val="sq-AL"/>
              </w:rPr>
              <w:t>, 2005, John Wiley &amp; Sons.</w:t>
            </w:r>
          </w:p>
          <w:p w:rsidR="0049343B" w:rsidRPr="001801F8" w:rsidRDefault="0049343B" w:rsidP="009C7678">
            <w:pPr>
              <w:spacing w:line="276" w:lineRule="auto"/>
              <w:jc w:val="both"/>
              <w:rPr>
                <w:lang w:val="sq-AL"/>
              </w:rPr>
            </w:pPr>
          </w:p>
        </w:tc>
      </w:tr>
    </w:tbl>
    <w:p w:rsidR="00A030D5" w:rsidRPr="001801F8" w:rsidRDefault="00A030D5" w:rsidP="009C7678">
      <w:pPr>
        <w:spacing w:line="276" w:lineRule="auto"/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D67209" w:rsidRPr="001801F8" w:rsidTr="00090F12">
        <w:tc>
          <w:tcPr>
            <w:tcW w:w="8856" w:type="dxa"/>
            <w:gridSpan w:val="2"/>
            <w:shd w:val="clear" w:color="auto" w:fill="D9D9D9"/>
          </w:tcPr>
          <w:p w:rsidR="00D67209" w:rsidRPr="001801F8" w:rsidRDefault="00D67209" w:rsidP="001801F8">
            <w:pPr>
              <w:spacing w:line="276" w:lineRule="auto"/>
              <w:jc w:val="center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Plani i diz</w:t>
            </w:r>
            <w:r w:rsidR="001942DC" w:rsidRPr="001801F8">
              <w:rPr>
                <w:b/>
                <w:lang w:val="sq-AL"/>
              </w:rPr>
              <w:t>a</w:t>
            </w:r>
            <w:r w:rsidRPr="001801F8">
              <w:rPr>
                <w:b/>
                <w:lang w:val="sq-AL"/>
              </w:rPr>
              <w:t>jnuar i mësimit:</w:t>
            </w:r>
          </w:p>
        </w:tc>
      </w:tr>
      <w:tr w:rsidR="00D67209" w:rsidRPr="001801F8" w:rsidTr="00090F12">
        <w:tc>
          <w:tcPr>
            <w:tcW w:w="2718" w:type="dxa"/>
            <w:shd w:val="clear" w:color="auto" w:fill="D9D9D9"/>
          </w:tcPr>
          <w:p w:rsidR="00D67209" w:rsidRPr="001801F8" w:rsidRDefault="00D67209" w:rsidP="009C7678">
            <w:pPr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D67209" w:rsidRPr="001801F8" w:rsidRDefault="000061FF" w:rsidP="009C7678">
            <w:pPr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Ligjëratat</w:t>
            </w:r>
            <w:r w:rsidR="00D67209" w:rsidRPr="001801F8">
              <w:rPr>
                <w:b/>
                <w:lang w:val="sq-AL"/>
              </w:rPr>
              <w:t xml:space="preserve"> që do të zhvillohet</w:t>
            </w:r>
          </w:p>
        </w:tc>
      </w:tr>
      <w:tr w:rsidR="00D67209" w:rsidRPr="001801F8" w:rsidTr="00090F12">
        <w:tc>
          <w:tcPr>
            <w:tcW w:w="2718" w:type="dxa"/>
          </w:tcPr>
          <w:p w:rsidR="00D67209" w:rsidRPr="001801F8" w:rsidRDefault="00D67209" w:rsidP="009C7678">
            <w:pPr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i/>
                <w:lang w:val="sq-AL"/>
              </w:rPr>
              <w:lastRenderedPageBreak/>
              <w:t>Java e parë:</w:t>
            </w:r>
          </w:p>
        </w:tc>
        <w:tc>
          <w:tcPr>
            <w:tcW w:w="6138" w:type="dxa"/>
          </w:tcPr>
          <w:p w:rsidR="00615793" w:rsidRPr="001801F8" w:rsidRDefault="00615793" w:rsidP="00615793">
            <w:pPr>
              <w:jc w:val="both"/>
              <w:rPr>
                <w:lang w:val="sq-AL"/>
              </w:rPr>
            </w:pPr>
            <w:r w:rsidRPr="001801F8">
              <w:rPr>
                <w:lang w:val="sq-AL"/>
              </w:rPr>
              <w:t>Hyrje në teknikat spektrometrike që përdoren në analizën e strukturës së molekulave.</w:t>
            </w:r>
          </w:p>
          <w:p w:rsidR="00D67209" w:rsidRPr="001801F8" w:rsidRDefault="00615793" w:rsidP="00615793">
            <w:pPr>
              <w:jc w:val="both"/>
              <w:rPr>
                <w:i/>
                <w:lang w:val="sq-AL"/>
              </w:rPr>
            </w:pPr>
            <w:r w:rsidRPr="001801F8">
              <w:rPr>
                <w:lang w:val="sq-AL"/>
              </w:rPr>
              <w:t>Parimet baze, nocionet, aplikimi.</w:t>
            </w:r>
          </w:p>
        </w:tc>
      </w:tr>
      <w:tr w:rsidR="00D67209" w:rsidRPr="001801F8" w:rsidTr="00090F12">
        <w:tc>
          <w:tcPr>
            <w:tcW w:w="2718" w:type="dxa"/>
          </w:tcPr>
          <w:p w:rsidR="00D67209" w:rsidRPr="001801F8" w:rsidRDefault="00D67209" w:rsidP="009C7678">
            <w:pPr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i/>
                <w:lang w:val="sq-AL"/>
              </w:rPr>
              <w:t>Java e dytë:</w:t>
            </w:r>
          </w:p>
        </w:tc>
        <w:tc>
          <w:tcPr>
            <w:tcW w:w="6138" w:type="dxa"/>
          </w:tcPr>
          <w:p w:rsidR="00246A6B" w:rsidRPr="001801F8" w:rsidRDefault="00615793" w:rsidP="00542B61">
            <w:pPr>
              <w:tabs>
                <w:tab w:val="left" w:pos="941"/>
              </w:tabs>
              <w:spacing w:line="276" w:lineRule="auto"/>
              <w:jc w:val="both"/>
              <w:rPr>
                <w:lang w:val="sq-AL"/>
              </w:rPr>
            </w:pPr>
            <w:r w:rsidRPr="001801F8">
              <w:rPr>
                <w:lang w:val="sq-AL"/>
              </w:rPr>
              <w:t xml:space="preserve">Spektroskopia atomike, </w:t>
            </w:r>
            <w:r w:rsidR="00542B61" w:rsidRPr="001801F8">
              <w:rPr>
                <w:lang w:val="sq-AL"/>
              </w:rPr>
              <w:t>Hyrje ne metodat spektrometrike te absorbimit dhe emitimit atomik.</w:t>
            </w:r>
          </w:p>
        </w:tc>
      </w:tr>
      <w:tr w:rsidR="00D67209" w:rsidRPr="001801F8" w:rsidTr="00090F12">
        <w:tc>
          <w:tcPr>
            <w:tcW w:w="2718" w:type="dxa"/>
          </w:tcPr>
          <w:p w:rsidR="00D67209" w:rsidRPr="001801F8" w:rsidRDefault="00D67209" w:rsidP="009C7678">
            <w:pPr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i/>
                <w:lang w:val="sq-AL"/>
              </w:rPr>
              <w:t>Java e tretë</w:t>
            </w:r>
            <w:r w:rsidRPr="001801F8">
              <w:rPr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246A6B" w:rsidRPr="001801F8" w:rsidRDefault="00542B61" w:rsidP="00615793">
            <w:pPr>
              <w:jc w:val="both"/>
              <w:rPr>
                <w:lang w:val="sq-AL"/>
              </w:rPr>
            </w:pPr>
            <w:r w:rsidRPr="001801F8">
              <w:rPr>
                <w:lang w:val="sq-AL"/>
              </w:rPr>
              <w:t>Spektrometria e absorbimit atomik dhe fluoresences atomike.</w:t>
            </w:r>
          </w:p>
        </w:tc>
      </w:tr>
      <w:tr w:rsidR="00D67209" w:rsidRPr="001801F8" w:rsidTr="00090F12">
        <w:tc>
          <w:tcPr>
            <w:tcW w:w="2718" w:type="dxa"/>
          </w:tcPr>
          <w:p w:rsidR="00D67209" w:rsidRPr="001801F8" w:rsidRDefault="00D67209" w:rsidP="009C7678">
            <w:pPr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i/>
                <w:lang w:val="sq-AL"/>
              </w:rPr>
              <w:t>Java e katërt:</w:t>
            </w:r>
          </w:p>
        </w:tc>
        <w:tc>
          <w:tcPr>
            <w:tcW w:w="6138" w:type="dxa"/>
          </w:tcPr>
          <w:p w:rsidR="00246A6B" w:rsidRPr="001801F8" w:rsidRDefault="00542B61" w:rsidP="00615793">
            <w:pPr>
              <w:jc w:val="both"/>
              <w:rPr>
                <w:lang w:val="sq-AL"/>
              </w:rPr>
            </w:pPr>
            <w:r w:rsidRPr="001801F8">
              <w:rPr>
                <w:lang w:val="sq-AL"/>
              </w:rPr>
              <w:t>Spektrometria atomike e emitimit, spektrometria atomike e mases, spektrometria atomike me rreze X.</w:t>
            </w:r>
          </w:p>
        </w:tc>
      </w:tr>
      <w:tr w:rsidR="00615793" w:rsidRPr="001801F8" w:rsidTr="00090F12">
        <w:tc>
          <w:tcPr>
            <w:tcW w:w="2718" w:type="dxa"/>
          </w:tcPr>
          <w:p w:rsidR="00615793" w:rsidRPr="001801F8" w:rsidRDefault="00615793" w:rsidP="009C7678">
            <w:pPr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i/>
                <w:lang w:val="sq-AL"/>
              </w:rPr>
              <w:t>Java e pestë:</w:t>
            </w:r>
            <w:r w:rsidRPr="001801F8"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615793" w:rsidRPr="001801F8" w:rsidRDefault="00542B61" w:rsidP="00615793">
            <w:pPr>
              <w:jc w:val="both"/>
              <w:rPr>
                <w:lang w:val="sq-AL"/>
              </w:rPr>
            </w:pPr>
            <w:r w:rsidRPr="001801F8">
              <w:rPr>
                <w:lang w:val="sq-AL"/>
              </w:rPr>
              <w:t>Spektrometria e absorbimit molekular. Spektroskopia e dukshme dhe ultravjollce.</w:t>
            </w:r>
          </w:p>
        </w:tc>
      </w:tr>
      <w:tr w:rsidR="00615793" w:rsidRPr="001801F8" w:rsidTr="00090F12">
        <w:tc>
          <w:tcPr>
            <w:tcW w:w="2718" w:type="dxa"/>
          </w:tcPr>
          <w:p w:rsidR="00615793" w:rsidRPr="001801F8" w:rsidRDefault="00615793" w:rsidP="009C7678">
            <w:pPr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i/>
                <w:lang w:val="sq-AL"/>
              </w:rPr>
              <w:t>Java e gjashtë</w:t>
            </w:r>
            <w:r w:rsidRPr="001801F8">
              <w:rPr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615793" w:rsidRPr="001801F8" w:rsidRDefault="00542B61">
            <w:pPr>
              <w:rPr>
                <w:lang w:val="sq-AL"/>
              </w:rPr>
            </w:pPr>
            <w:r w:rsidRPr="001801F8">
              <w:rPr>
                <w:lang w:val="sq-AL"/>
              </w:rPr>
              <w:t>Spektroskopia infra e kuqe.</w:t>
            </w:r>
          </w:p>
        </w:tc>
      </w:tr>
      <w:tr w:rsidR="00E75750" w:rsidRPr="001801F8" w:rsidTr="00090F12">
        <w:tc>
          <w:tcPr>
            <w:tcW w:w="2718" w:type="dxa"/>
          </w:tcPr>
          <w:p w:rsidR="00E75750" w:rsidRPr="001801F8" w:rsidRDefault="00E75750" w:rsidP="009C7678">
            <w:pPr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i/>
                <w:lang w:val="sq-AL"/>
              </w:rPr>
              <w:t>Java e shtatë:</w:t>
            </w:r>
            <w:r w:rsidRPr="001801F8"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E75750" w:rsidRPr="001801F8" w:rsidRDefault="00542B61" w:rsidP="000061FF">
            <w:pPr>
              <w:spacing w:line="276" w:lineRule="auto"/>
              <w:rPr>
                <w:lang w:val="sq-AL"/>
              </w:rPr>
            </w:pPr>
            <w:r w:rsidRPr="001801F8">
              <w:rPr>
                <w:lang w:val="sq-AL"/>
              </w:rPr>
              <w:t>Fluoreshenca dhe lumineshenca molekulare.</w:t>
            </w:r>
          </w:p>
        </w:tc>
      </w:tr>
      <w:tr w:rsidR="00E75750" w:rsidRPr="001801F8" w:rsidTr="00090F12">
        <w:tc>
          <w:tcPr>
            <w:tcW w:w="2718" w:type="dxa"/>
          </w:tcPr>
          <w:p w:rsidR="00E75750" w:rsidRPr="001801F8" w:rsidRDefault="00E75750" w:rsidP="009C7678">
            <w:pPr>
              <w:spacing w:line="276" w:lineRule="auto"/>
              <w:rPr>
                <w:b/>
                <w:i/>
                <w:lang w:val="sq-AL"/>
              </w:rPr>
            </w:pPr>
            <w:r w:rsidRPr="001801F8">
              <w:rPr>
                <w:b/>
                <w:i/>
                <w:lang w:val="sq-AL"/>
              </w:rPr>
              <w:t>Java e tetë:</w:t>
            </w:r>
            <w:r w:rsidRPr="001801F8"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E75750" w:rsidRPr="001801F8" w:rsidRDefault="0010143D" w:rsidP="0010143D">
            <w:pPr>
              <w:spacing w:line="276" w:lineRule="auto"/>
              <w:jc w:val="both"/>
              <w:rPr>
                <w:lang w:val="sq-AL"/>
              </w:rPr>
            </w:pPr>
            <w:r w:rsidRPr="001801F8">
              <w:rPr>
                <w:b/>
                <w:lang w:val="sq-AL"/>
              </w:rPr>
              <w:t>Vlerësimi i parë  intermediar</w:t>
            </w:r>
            <w:r w:rsidRPr="001801F8">
              <w:rPr>
                <w:lang w:val="sq-AL"/>
              </w:rPr>
              <w:t xml:space="preserve"> </w:t>
            </w:r>
          </w:p>
        </w:tc>
      </w:tr>
      <w:tr w:rsidR="00E75750" w:rsidRPr="001801F8" w:rsidTr="00090F12">
        <w:tc>
          <w:tcPr>
            <w:tcW w:w="2718" w:type="dxa"/>
          </w:tcPr>
          <w:p w:rsidR="00E75750" w:rsidRPr="001801F8" w:rsidRDefault="00E75750" w:rsidP="009C7678">
            <w:pPr>
              <w:spacing w:line="276" w:lineRule="auto"/>
              <w:rPr>
                <w:b/>
                <w:i/>
                <w:lang w:val="sq-AL"/>
              </w:rPr>
            </w:pPr>
            <w:r w:rsidRPr="001801F8">
              <w:rPr>
                <w:b/>
                <w:i/>
                <w:lang w:val="sq-AL"/>
              </w:rPr>
              <w:t>Java e nëntë:</w:t>
            </w:r>
            <w:r w:rsidRPr="001801F8">
              <w:rPr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E75750" w:rsidRPr="001801F8" w:rsidRDefault="00542B61" w:rsidP="00615793">
            <w:pPr>
              <w:jc w:val="both"/>
              <w:rPr>
                <w:lang w:val="sq-AL"/>
              </w:rPr>
            </w:pPr>
            <w:r w:rsidRPr="001801F8">
              <w:rPr>
                <w:lang w:val="sq-AL"/>
              </w:rPr>
              <w:t>Rezonanca magnetike bërthamore (RMB).</w:t>
            </w:r>
          </w:p>
        </w:tc>
      </w:tr>
      <w:tr w:rsidR="00E75750" w:rsidRPr="001801F8" w:rsidTr="00090F12">
        <w:tc>
          <w:tcPr>
            <w:tcW w:w="2718" w:type="dxa"/>
          </w:tcPr>
          <w:p w:rsidR="00E75750" w:rsidRPr="001801F8" w:rsidRDefault="00E75750" w:rsidP="009C7678">
            <w:pPr>
              <w:spacing w:line="276" w:lineRule="auto"/>
              <w:rPr>
                <w:b/>
                <w:i/>
                <w:lang w:val="sq-AL"/>
              </w:rPr>
            </w:pPr>
            <w:r w:rsidRPr="001801F8">
              <w:rPr>
                <w:b/>
                <w:i/>
                <w:lang w:val="sq-AL"/>
              </w:rPr>
              <w:t>Java e dhjetë:</w:t>
            </w:r>
          </w:p>
        </w:tc>
        <w:tc>
          <w:tcPr>
            <w:tcW w:w="6138" w:type="dxa"/>
          </w:tcPr>
          <w:p w:rsidR="00E75750" w:rsidRPr="001801F8" w:rsidRDefault="00542B61" w:rsidP="00615793">
            <w:pPr>
              <w:jc w:val="both"/>
              <w:rPr>
                <w:lang w:val="sq-AL"/>
              </w:rPr>
            </w:pPr>
            <w:r w:rsidRPr="001801F8">
              <w:rPr>
                <w:lang w:val="sq-AL"/>
              </w:rPr>
              <w:t xml:space="preserve">Spektrat RMB të </w:t>
            </w:r>
            <w:r w:rsidRPr="001801F8">
              <w:rPr>
                <w:vertAlign w:val="superscript"/>
                <w:lang w:val="sq-AL"/>
              </w:rPr>
              <w:t>1</w:t>
            </w:r>
            <w:r w:rsidRPr="001801F8">
              <w:rPr>
                <w:lang w:val="sq-AL"/>
              </w:rPr>
              <w:t xml:space="preserve">H dhe </w:t>
            </w:r>
            <w:r w:rsidRPr="001801F8">
              <w:rPr>
                <w:vertAlign w:val="superscript"/>
                <w:lang w:val="sq-AL"/>
              </w:rPr>
              <w:t>13</w:t>
            </w:r>
            <w:r w:rsidRPr="001801F8">
              <w:rPr>
                <w:lang w:val="sq-AL"/>
              </w:rPr>
              <w:t>C.</w:t>
            </w:r>
          </w:p>
        </w:tc>
      </w:tr>
      <w:tr w:rsidR="00E75750" w:rsidRPr="001801F8" w:rsidTr="00090F12">
        <w:tc>
          <w:tcPr>
            <w:tcW w:w="2718" w:type="dxa"/>
          </w:tcPr>
          <w:p w:rsidR="00E75750" w:rsidRPr="001801F8" w:rsidRDefault="00E75750" w:rsidP="009C7678">
            <w:pPr>
              <w:spacing w:line="276" w:lineRule="auto"/>
              <w:rPr>
                <w:b/>
                <w:i/>
                <w:lang w:val="sq-AL"/>
              </w:rPr>
            </w:pPr>
            <w:r w:rsidRPr="001801F8">
              <w:rPr>
                <w:b/>
                <w:i/>
                <w:lang w:val="sq-AL"/>
              </w:rPr>
              <w:t>Java e njëmbedhjetë</w:t>
            </w:r>
            <w:r w:rsidRPr="001801F8">
              <w:rPr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E75750" w:rsidRPr="001801F8" w:rsidRDefault="00CD5A78" w:rsidP="00C11F94">
            <w:pPr>
              <w:jc w:val="both"/>
              <w:rPr>
                <w:lang w:val="sq-AL"/>
              </w:rPr>
            </w:pPr>
            <w:r w:rsidRPr="001801F8">
              <w:rPr>
                <w:lang w:val="sq-AL"/>
              </w:rPr>
              <w:t>RMB nje dhe dy dimensionale.</w:t>
            </w:r>
          </w:p>
        </w:tc>
      </w:tr>
      <w:tr w:rsidR="00E75750" w:rsidRPr="001801F8" w:rsidTr="00090F12">
        <w:tc>
          <w:tcPr>
            <w:tcW w:w="2718" w:type="dxa"/>
          </w:tcPr>
          <w:p w:rsidR="00E75750" w:rsidRPr="001801F8" w:rsidRDefault="00E75750" w:rsidP="009C7678">
            <w:pPr>
              <w:spacing w:line="276" w:lineRule="auto"/>
              <w:rPr>
                <w:b/>
                <w:i/>
                <w:lang w:val="sq-AL"/>
              </w:rPr>
            </w:pPr>
            <w:r w:rsidRPr="001801F8">
              <w:rPr>
                <w:b/>
                <w:i/>
                <w:lang w:val="sq-AL"/>
              </w:rPr>
              <w:t>Java e dymbëdhjetë</w:t>
            </w:r>
            <w:r w:rsidRPr="001801F8">
              <w:rPr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:rsidR="00E75750" w:rsidRPr="001801F8" w:rsidRDefault="006D7343" w:rsidP="000F5A62">
            <w:pPr>
              <w:spacing w:line="276" w:lineRule="auto"/>
              <w:jc w:val="both"/>
              <w:rPr>
                <w:lang w:val="sq-AL"/>
              </w:rPr>
            </w:pPr>
            <w:r w:rsidRPr="001801F8">
              <w:rPr>
                <w:lang w:val="sq-AL"/>
              </w:rPr>
              <w:t>Spektrometria e masës.</w:t>
            </w:r>
          </w:p>
        </w:tc>
      </w:tr>
      <w:tr w:rsidR="00E75750" w:rsidRPr="001801F8" w:rsidTr="00090F12">
        <w:tc>
          <w:tcPr>
            <w:tcW w:w="2718" w:type="dxa"/>
          </w:tcPr>
          <w:p w:rsidR="00E75750" w:rsidRPr="001801F8" w:rsidRDefault="00E75750" w:rsidP="009C7678">
            <w:pPr>
              <w:spacing w:line="276" w:lineRule="auto"/>
              <w:rPr>
                <w:b/>
                <w:i/>
                <w:lang w:val="sq-AL"/>
              </w:rPr>
            </w:pPr>
            <w:r w:rsidRPr="001801F8">
              <w:rPr>
                <w:b/>
                <w:i/>
                <w:lang w:val="sq-AL"/>
              </w:rPr>
              <w:t>Java e trembëdhjetë</w:t>
            </w:r>
            <w:r w:rsidRPr="001801F8">
              <w:rPr>
                <w:b/>
                <w:lang w:val="sq-AL"/>
              </w:rPr>
              <w:t xml:space="preserve">:    </w:t>
            </w:r>
          </w:p>
        </w:tc>
        <w:tc>
          <w:tcPr>
            <w:tcW w:w="6138" w:type="dxa"/>
          </w:tcPr>
          <w:p w:rsidR="00E75750" w:rsidRPr="001801F8" w:rsidRDefault="006D7343" w:rsidP="0010143D">
            <w:pPr>
              <w:spacing w:line="276" w:lineRule="auto"/>
              <w:jc w:val="both"/>
              <w:rPr>
                <w:lang w:val="sq-AL"/>
              </w:rPr>
            </w:pPr>
            <w:r w:rsidRPr="001801F8">
              <w:rPr>
                <w:lang w:val="sq-AL"/>
              </w:rPr>
              <w:t>Spektrat e masës të disa elementeve dhe gupeve të komponimeve organike. Disa aplikime të spektrometrisë së masës.</w:t>
            </w:r>
          </w:p>
        </w:tc>
      </w:tr>
      <w:tr w:rsidR="00E75750" w:rsidRPr="001801F8" w:rsidTr="00E33736">
        <w:trPr>
          <w:trHeight w:val="405"/>
        </w:trPr>
        <w:tc>
          <w:tcPr>
            <w:tcW w:w="2718" w:type="dxa"/>
          </w:tcPr>
          <w:p w:rsidR="00E75750" w:rsidRPr="001801F8" w:rsidRDefault="00E75750" w:rsidP="009C7678">
            <w:pPr>
              <w:spacing w:line="276" w:lineRule="auto"/>
              <w:rPr>
                <w:b/>
                <w:i/>
                <w:lang w:val="sq-AL"/>
              </w:rPr>
            </w:pPr>
            <w:r w:rsidRPr="001801F8">
              <w:rPr>
                <w:b/>
                <w:i/>
                <w:lang w:val="sq-AL"/>
              </w:rPr>
              <w:t>Java e katërmbëdhjetë</w:t>
            </w:r>
            <w:r w:rsidRPr="001801F8">
              <w:rPr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:rsidR="00E75750" w:rsidRPr="001801F8" w:rsidRDefault="006D7343" w:rsidP="009C7678">
            <w:pPr>
              <w:spacing w:line="276" w:lineRule="auto"/>
              <w:jc w:val="both"/>
              <w:rPr>
                <w:lang w:val="sq-AL"/>
              </w:rPr>
            </w:pPr>
            <w:r w:rsidRPr="001801F8">
              <w:rPr>
                <w:lang w:val="sq-AL"/>
              </w:rPr>
              <w:t>Ndikimi i disa parametrave në leximin dhe interpretimin e spektrave dhe gjetja e strukturës së molekulës me ndihmën e teknikave të ndryshme që janë mësuar.</w:t>
            </w:r>
          </w:p>
        </w:tc>
      </w:tr>
      <w:tr w:rsidR="00E75750" w:rsidRPr="001801F8" w:rsidTr="00090F12">
        <w:tc>
          <w:tcPr>
            <w:tcW w:w="2718" w:type="dxa"/>
          </w:tcPr>
          <w:p w:rsidR="00E75750" w:rsidRPr="001801F8" w:rsidRDefault="00E75750" w:rsidP="009C7678">
            <w:pPr>
              <w:spacing w:line="276" w:lineRule="auto"/>
              <w:rPr>
                <w:b/>
                <w:i/>
                <w:lang w:val="sq-AL"/>
              </w:rPr>
            </w:pPr>
            <w:r w:rsidRPr="001801F8">
              <w:rPr>
                <w:b/>
                <w:i/>
                <w:lang w:val="sq-AL"/>
              </w:rPr>
              <w:t>Java e pesëmbëdhjetë</w:t>
            </w:r>
            <w:r w:rsidRPr="001801F8">
              <w:rPr>
                <w:b/>
                <w:lang w:val="sq-AL"/>
              </w:rPr>
              <w:t xml:space="preserve">:   </w:t>
            </w:r>
          </w:p>
        </w:tc>
        <w:tc>
          <w:tcPr>
            <w:tcW w:w="6138" w:type="dxa"/>
          </w:tcPr>
          <w:p w:rsidR="0010143D" w:rsidRPr="001801F8" w:rsidRDefault="009D544D" w:rsidP="009D544D">
            <w:pPr>
              <w:jc w:val="both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Punim seminarik- prezantojnë studentët.</w:t>
            </w:r>
          </w:p>
        </w:tc>
      </w:tr>
      <w:tr w:rsidR="00090F12" w:rsidRPr="001801F8" w:rsidTr="00090F12">
        <w:tc>
          <w:tcPr>
            <w:tcW w:w="2718" w:type="dxa"/>
            <w:shd w:val="clear" w:color="auto" w:fill="DBE5F1"/>
          </w:tcPr>
          <w:p w:rsidR="00090F12" w:rsidRPr="001801F8" w:rsidRDefault="00090F12" w:rsidP="009C7678">
            <w:pPr>
              <w:spacing w:line="276" w:lineRule="auto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DBE5F1"/>
          </w:tcPr>
          <w:p w:rsidR="00090F12" w:rsidRPr="001801F8" w:rsidRDefault="00090F12" w:rsidP="0010143D">
            <w:pPr>
              <w:spacing w:line="276" w:lineRule="auto"/>
              <w:jc w:val="center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t>Ushtrimet</w:t>
            </w:r>
          </w:p>
        </w:tc>
      </w:tr>
      <w:tr w:rsidR="00090F12" w:rsidRPr="001801F8" w:rsidTr="00090F12">
        <w:tc>
          <w:tcPr>
            <w:tcW w:w="2718" w:type="dxa"/>
          </w:tcPr>
          <w:p w:rsidR="00090F12" w:rsidRPr="001801F8" w:rsidRDefault="00090F12" w:rsidP="00404ACC">
            <w:pPr>
              <w:spacing w:line="276" w:lineRule="auto"/>
              <w:rPr>
                <w:b/>
                <w:i/>
                <w:lang w:val="sq-AL"/>
              </w:rPr>
            </w:pPr>
            <w:r w:rsidRPr="001801F8">
              <w:rPr>
                <w:b/>
                <w:i/>
                <w:lang w:val="sq-AL"/>
              </w:rPr>
              <w:t>Java e parë</w:t>
            </w:r>
          </w:p>
        </w:tc>
        <w:tc>
          <w:tcPr>
            <w:tcW w:w="6138" w:type="dxa"/>
          </w:tcPr>
          <w:p w:rsidR="00090F12" w:rsidRPr="001801F8" w:rsidRDefault="00D80755" w:rsidP="004A29D7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Hyrje n</w:t>
            </w:r>
            <w:r w:rsidR="004A29D7">
              <w:rPr>
                <w:lang w:val="sq-AL"/>
              </w:rPr>
              <w:t>ë</w:t>
            </w:r>
            <w:r>
              <w:rPr>
                <w:lang w:val="sq-AL"/>
              </w:rPr>
              <w:t xml:space="preserve"> teknikat spektrometrike t</w:t>
            </w:r>
            <w:r w:rsidR="004A29D7">
              <w:rPr>
                <w:lang w:val="sq-AL"/>
              </w:rPr>
              <w:t>ë</w:t>
            </w:r>
            <w:r>
              <w:rPr>
                <w:lang w:val="sq-AL"/>
              </w:rPr>
              <w:t xml:space="preserve"> cilat p</w:t>
            </w:r>
            <w:r w:rsidR="004A29D7">
              <w:rPr>
                <w:lang w:val="sq-AL"/>
              </w:rPr>
              <w:t>ë</w:t>
            </w:r>
            <w:r>
              <w:rPr>
                <w:lang w:val="sq-AL"/>
              </w:rPr>
              <w:t>rdoren n</w:t>
            </w:r>
            <w:r w:rsidR="004A29D7">
              <w:rPr>
                <w:lang w:val="sq-AL"/>
              </w:rPr>
              <w:t>ë</w:t>
            </w:r>
            <w:r>
              <w:rPr>
                <w:lang w:val="sq-AL"/>
              </w:rPr>
              <w:t xml:space="preserve"> analiz</w:t>
            </w:r>
            <w:r w:rsidR="004A29D7">
              <w:rPr>
                <w:lang w:val="sq-AL"/>
              </w:rPr>
              <w:t>ë</w:t>
            </w:r>
            <w:r>
              <w:rPr>
                <w:lang w:val="sq-AL"/>
              </w:rPr>
              <w:t>n e strukturave t</w:t>
            </w:r>
            <w:r w:rsidR="004A29D7">
              <w:rPr>
                <w:lang w:val="sq-AL"/>
              </w:rPr>
              <w:t>ë</w:t>
            </w:r>
            <w:r>
              <w:rPr>
                <w:lang w:val="sq-AL"/>
              </w:rPr>
              <w:t xml:space="preserve"> atomeve dhe molekulave.</w:t>
            </w:r>
          </w:p>
        </w:tc>
      </w:tr>
      <w:tr w:rsidR="00404ACC" w:rsidRPr="001801F8" w:rsidTr="00090F12">
        <w:tc>
          <w:tcPr>
            <w:tcW w:w="2718" w:type="dxa"/>
          </w:tcPr>
          <w:p w:rsidR="00404ACC" w:rsidRPr="001801F8" w:rsidRDefault="00404ACC" w:rsidP="00404ACC">
            <w:pPr>
              <w:spacing w:line="276" w:lineRule="auto"/>
              <w:rPr>
                <w:b/>
                <w:i/>
                <w:lang w:val="sq-AL"/>
              </w:rPr>
            </w:pPr>
            <w:r w:rsidRPr="001801F8">
              <w:rPr>
                <w:b/>
                <w:i/>
                <w:lang w:val="sq-AL"/>
              </w:rPr>
              <w:t>Java  e dytë</w:t>
            </w:r>
          </w:p>
        </w:tc>
        <w:tc>
          <w:tcPr>
            <w:tcW w:w="6138" w:type="dxa"/>
          </w:tcPr>
          <w:p w:rsidR="00404ACC" w:rsidRPr="001801F8" w:rsidRDefault="00D80755" w:rsidP="004A29D7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Studimi i vijave spektrale t</w:t>
            </w:r>
            <w:r w:rsidR="004A29D7">
              <w:rPr>
                <w:lang w:val="sq-AL"/>
              </w:rPr>
              <w:t>ë</w:t>
            </w:r>
            <w:r>
              <w:rPr>
                <w:lang w:val="sq-AL"/>
              </w:rPr>
              <w:t xml:space="preserve"> atomeve të natriumit me ndihm</w:t>
            </w:r>
            <w:r w:rsidR="004A29D7">
              <w:rPr>
                <w:lang w:val="sq-AL"/>
              </w:rPr>
              <w:t>ë</w:t>
            </w:r>
            <w:r>
              <w:rPr>
                <w:lang w:val="sq-AL"/>
              </w:rPr>
              <w:t>n e spektroskopit dhe llogaritja e karakteristikave t</w:t>
            </w:r>
            <w:r w:rsidR="004A29D7">
              <w:rPr>
                <w:lang w:val="sq-AL"/>
              </w:rPr>
              <w:t>ë</w:t>
            </w:r>
            <w:r>
              <w:rPr>
                <w:lang w:val="sq-AL"/>
              </w:rPr>
              <w:t xml:space="preserve"> secil</w:t>
            </w:r>
            <w:r w:rsidR="004A29D7">
              <w:rPr>
                <w:lang w:val="sq-AL"/>
              </w:rPr>
              <w:t>ë</w:t>
            </w:r>
            <w:r>
              <w:rPr>
                <w:lang w:val="sq-AL"/>
              </w:rPr>
              <w:t>s vij</w:t>
            </w:r>
            <w:r w:rsidR="004A29D7">
              <w:rPr>
                <w:lang w:val="sq-AL"/>
              </w:rPr>
              <w:t>ë</w:t>
            </w:r>
            <w:r>
              <w:rPr>
                <w:lang w:val="sq-AL"/>
              </w:rPr>
              <w:t xml:space="preserve"> spektrale.</w:t>
            </w:r>
          </w:p>
        </w:tc>
      </w:tr>
      <w:tr w:rsidR="00090F12" w:rsidRPr="001801F8" w:rsidTr="00090F12">
        <w:tc>
          <w:tcPr>
            <w:tcW w:w="2718" w:type="dxa"/>
          </w:tcPr>
          <w:p w:rsidR="00090F12" w:rsidRPr="001801F8" w:rsidRDefault="00090F12" w:rsidP="00404ACC">
            <w:pPr>
              <w:spacing w:line="276" w:lineRule="auto"/>
              <w:rPr>
                <w:b/>
                <w:i/>
                <w:lang w:val="sq-AL"/>
              </w:rPr>
            </w:pPr>
            <w:r w:rsidRPr="001801F8">
              <w:rPr>
                <w:b/>
                <w:i/>
                <w:lang w:val="sq-AL"/>
              </w:rPr>
              <w:t>Java e tretë</w:t>
            </w:r>
          </w:p>
        </w:tc>
        <w:tc>
          <w:tcPr>
            <w:tcW w:w="6138" w:type="dxa"/>
          </w:tcPr>
          <w:p w:rsidR="00090F12" w:rsidRPr="001801F8" w:rsidRDefault="00D80755" w:rsidP="004A29D7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Identifikimi i atomeve t</w:t>
            </w:r>
            <w:r w:rsidR="004A29D7">
              <w:rPr>
                <w:lang w:val="sq-AL"/>
              </w:rPr>
              <w:t>ë</w:t>
            </w:r>
            <w:r>
              <w:rPr>
                <w:lang w:val="sq-AL"/>
              </w:rPr>
              <w:t xml:space="preserve"> ndryshme n</w:t>
            </w:r>
            <w:r w:rsidR="004A29D7">
              <w:rPr>
                <w:lang w:val="sq-AL"/>
              </w:rPr>
              <w:t>ë</w:t>
            </w:r>
            <w:r>
              <w:rPr>
                <w:lang w:val="sq-AL"/>
              </w:rPr>
              <w:t xml:space="preserve"> most</w:t>
            </w:r>
            <w:r w:rsidR="004A29D7">
              <w:rPr>
                <w:lang w:val="sq-AL"/>
              </w:rPr>
              <w:t>ë</w:t>
            </w:r>
            <w:r>
              <w:rPr>
                <w:lang w:val="sq-AL"/>
              </w:rPr>
              <w:t>r, duke u bazuar n</w:t>
            </w:r>
            <w:r w:rsidR="004A29D7">
              <w:rPr>
                <w:lang w:val="sq-AL"/>
              </w:rPr>
              <w:t>ë</w:t>
            </w:r>
            <w:r>
              <w:rPr>
                <w:lang w:val="sq-AL"/>
              </w:rPr>
              <w:t xml:space="preserve"> vijat spektrale t</w:t>
            </w:r>
            <w:r w:rsidR="004A29D7">
              <w:rPr>
                <w:lang w:val="sq-AL"/>
              </w:rPr>
              <w:t>ë</w:t>
            </w:r>
            <w:r>
              <w:rPr>
                <w:lang w:val="sq-AL"/>
              </w:rPr>
              <w:t xml:space="preserve"> fituara me spektroskop.</w:t>
            </w:r>
          </w:p>
        </w:tc>
      </w:tr>
      <w:tr w:rsidR="00404ACC" w:rsidRPr="001801F8" w:rsidTr="00090F12">
        <w:tc>
          <w:tcPr>
            <w:tcW w:w="2718" w:type="dxa"/>
          </w:tcPr>
          <w:p w:rsidR="00404ACC" w:rsidRPr="001801F8" w:rsidRDefault="00404ACC" w:rsidP="00404ACC">
            <w:pPr>
              <w:spacing w:line="276" w:lineRule="auto"/>
              <w:rPr>
                <w:b/>
                <w:i/>
                <w:lang w:val="sq-AL"/>
              </w:rPr>
            </w:pPr>
            <w:r w:rsidRPr="001801F8">
              <w:rPr>
                <w:b/>
                <w:i/>
                <w:lang w:val="sq-AL"/>
              </w:rPr>
              <w:t>Java e katërt</w:t>
            </w:r>
          </w:p>
        </w:tc>
        <w:tc>
          <w:tcPr>
            <w:tcW w:w="6138" w:type="dxa"/>
          </w:tcPr>
          <w:p w:rsidR="00404ACC" w:rsidRPr="001801F8" w:rsidRDefault="00D80755" w:rsidP="004A29D7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P</w:t>
            </w:r>
            <w:r w:rsidR="004A29D7">
              <w:rPr>
                <w:lang w:val="sq-AL"/>
              </w:rPr>
              <w:t>ë</w:t>
            </w:r>
            <w:r>
              <w:rPr>
                <w:lang w:val="sq-AL"/>
              </w:rPr>
              <w:t>rcaktimi i pik</w:t>
            </w:r>
            <w:r w:rsidR="004A29D7">
              <w:rPr>
                <w:lang w:val="sq-AL"/>
              </w:rPr>
              <w:t>ë</w:t>
            </w:r>
            <w:r>
              <w:rPr>
                <w:lang w:val="sq-AL"/>
              </w:rPr>
              <w:t>s izozbestike t</w:t>
            </w:r>
            <w:r w:rsidR="004A29D7">
              <w:rPr>
                <w:lang w:val="sq-AL"/>
              </w:rPr>
              <w:t>ë</w:t>
            </w:r>
            <w:r>
              <w:rPr>
                <w:lang w:val="sq-AL"/>
              </w:rPr>
              <w:t xml:space="preserve"> komponimit i cili absorbon rrezatimin n</w:t>
            </w:r>
            <w:r w:rsidR="004A29D7">
              <w:rPr>
                <w:lang w:val="sq-AL"/>
              </w:rPr>
              <w:t>ë</w:t>
            </w:r>
            <w:r>
              <w:rPr>
                <w:lang w:val="sq-AL"/>
              </w:rPr>
              <w:t xml:space="preserve"> rangun UV-VIS t</w:t>
            </w:r>
            <w:r w:rsidR="004A29D7">
              <w:rPr>
                <w:lang w:val="sq-AL"/>
              </w:rPr>
              <w:t>ë</w:t>
            </w:r>
            <w:r>
              <w:rPr>
                <w:lang w:val="sq-AL"/>
              </w:rPr>
              <w:t xml:space="preserve"> spektrit.</w:t>
            </w:r>
          </w:p>
        </w:tc>
      </w:tr>
      <w:tr w:rsidR="00090F12" w:rsidRPr="001801F8" w:rsidTr="00090F12">
        <w:tc>
          <w:tcPr>
            <w:tcW w:w="2718" w:type="dxa"/>
          </w:tcPr>
          <w:p w:rsidR="00090F12" w:rsidRPr="001801F8" w:rsidRDefault="00090F12" w:rsidP="00404ACC">
            <w:pPr>
              <w:spacing w:line="276" w:lineRule="auto"/>
              <w:rPr>
                <w:b/>
                <w:i/>
                <w:lang w:val="sq-AL"/>
              </w:rPr>
            </w:pPr>
            <w:r w:rsidRPr="001801F8">
              <w:rPr>
                <w:b/>
                <w:i/>
                <w:lang w:val="sq-AL"/>
              </w:rPr>
              <w:t xml:space="preserve">Java e pestë </w:t>
            </w:r>
          </w:p>
        </w:tc>
        <w:tc>
          <w:tcPr>
            <w:tcW w:w="6138" w:type="dxa"/>
          </w:tcPr>
          <w:p w:rsidR="00090F12" w:rsidRPr="001801F8" w:rsidRDefault="00A02C60" w:rsidP="00E84CFE">
            <w:pPr>
              <w:rPr>
                <w:lang w:val="sq-AL"/>
              </w:rPr>
            </w:pPr>
            <w:r>
              <w:rPr>
                <w:lang w:val="sq-AL"/>
              </w:rPr>
              <w:t>Analiza derivative e spektrit UV-VIS.</w:t>
            </w:r>
          </w:p>
        </w:tc>
      </w:tr>
      <w:tr w:rsidR="009D28C6" w:rsidRPr="001801F8" w:rsidTr="00090F12">
        <w:tc>
          <w:tcPr>
            <w:tcW w:w="2718" w:type="dxa"/>
          </w:tcPr>
          <w:p w:rsidR="009D28C6" w:rsidRPr="001801F8" w:rsidRDefault="009D28C6" w:rsidP="00404ACC">
            <w:pPr>
              <w:spacing w:line="276" w:lineRule="auto"/>
              <w:rPr>
                <w:b/>
                <w:i/>
                <w:lang w:val="sq-AL"/>
              </w:rPr>
            </w:pPr>
            <w:r w:rsidRPr="001801F8">
              <w:rPr>
                <w:b/>
                <w:i/>
                <w:lang w:val="sq-AL"/>
              </w:rPr>
              <w:t>Java e gjashtë</w:t>
            </w:r>
            <w:r w:rsidR="00E84CFE" w:rsidRPr="001801F8">
              <w:rPr>
                <w:b/>
                <w:i/>
                <w:lang w:val="sq-AL"/>
              </w:rPr>
              <w:t xml:space="preserve"> dhe  e shtatë</w:t>
            </w:r>
          </w:p>
        </w:tc>
        <w:tc>
          <w:tcPr>
            <w:tcW w:w="6138" w:type="dxa"/>
          </w:tcPr>
          <w:p w:rsidR="009D28C6" w:rsidRPr="001801F8" w:rsidRDefault="00A02C60" w:rsidP="004A29D7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Regjistrimi dhe analiza e spektrave t</w:t>
            </w:r>
            <w:r w:rsidR="004A29D7">
              <w:rPr>
                <w:lang w:val="sq-AL"/>
              </w:rPr>
              <w:t>ë</w:t>
            </w:r>
            <w:r>
              <w:rPr>
                <w:lang w:val="sq-AL"/>
              </w:rPr>
              <w:t xml:space="preserve"> fluoreshenc</w:t>
            </w:r>
            <w:r w:rsidR="004A29D7">
              <w:rPr>
                <w:lang w:val="sq-AL"/>
              </w:rPr>
              <w:t>ë</w:t>
            </w:r>
            <w:r>
              <w:rPr>
                <w:lang w:val="sq-AL"/>
              </w:rPr>
              <w:t>s t</w:t>
            </w:r>
            <w:r w:rsidR="004A29D7">
              <w:rPr>
                <w:lang w:val="sq-AL"/>
              </w:rPr>
              <w:t>ë</w:t>
            </w:r>
            <w:bookmarkStart w:id="0" w:name="_GoBack"/>
            <w:bookmarkEnd w:id="0"/>
            <w:r>
              <w:rPr>
                <w:lang w:val="sq-AL"/>
              </w:rPr>
              <w:t xml:space="preserve"> disa komponimeve fluoreshente.</w:t>
            </w:r>
          </w:p>
        </w:tc>
      </w:tr>
      <w:tr w:rsidR="009D28C6" w:rsidRPr="001801F8" w:rsidTr="00090F12">
        <w:tc>
          <w:tcPr>
            <w:tcW w:w="2718" w:type="dxa"/>
          </w:tcPr>
          <w:p w:rsidR="009D28C6" w:rsidRPr="001801F8" w:rsidRDefault="009D28C6" w:rsidP="009D28C6">
            <w:pPr>
              <w:spacing w:line="276" w:lineRule="auto"/>
              <w:rPr>
                <w:b/>
                <w:i/>
                <w:lang w:val="sq-AL"/>
              </w:rPr>
            </w:pPr>
            <w:r w:rsidRPr="001801F8">
              <w:rPr>
                <w:b/>
                <w:i/>
                <w:lang w:val="sq-AL"/>
              </w:rPr>
              <w:t>Java e tetë</w:t>
            </w:r>
            <w:r w:rsidR="00E84CFE" w:rsidRPr="001801F8">
              <w:rPr>
                <w:b/>
                <w:i/>
                <w:lang w:val="sq-AL"/>
              </w:rPr>
              <w:t xml:space="preserve"> dhe  e nëntë</w:t>
            </w:r>
          </w:p>
        </w:tc>
        <w:tc>
          <w:tcPr>
            <w:tcW w:w="6138" w:type="dxa"/>
          </w:tcPr>
          <w:p w:rsidR="009D28C6" w:rsidRDefault="00E84CFE" w:rsidP="008E0DF9">
            <w:pPr>
              <w:jc w:val="both"/>
              <w:rPr>
                <w:lang w:val="sq-AL"/>
              </w:rPr>
            </w:pPr>
            <w:r w:rsidRPr="001801F8">
              <w:rPr>
                <w:lang w:val="sq-AL"/>
              </w:rPr>
              <w:t xml:space="preserve">Komentimi i </w:t>
            </w:r>
            <w:r w:rsidR="000F5A62" w:rsidRPr="001801F8">
              <w:rPr>
                <w:lang w:val="sq-AL"/>
              </w:rPr>
              <w:t>spektrave</w:t>
            </w:r>
            <w:r w:rsidRPr="001801F8">
              <w:rPr>
                <w:lang w:val="sq-AL"/>
              </w:rPr>
              <w:t xml:space="preserve"> të </w:t>
            </w:r>
            <w:r w:rsidR="008E0DF9" w:rsidRPr="001801F8">
              <w:rPr>
                <w:lang w:val="sq-AL"/>
              </w:rPr>
              <w:t>s</w:t>
            </w:r>
            <w:r w:rsidRPr="001801F8">
              <w:rPr>
                <w:lang w:val="sq-AL"/>
              </w:rPr>
              <w:t>hembujve të ndrysh</w:t>
            </w:r>
            <w:r w:rsidR="008E0DF9" w:rsidRPr="001801F8">
              <w:rPr>
                <w:lang w:val="sq-AL"/>
              </w:rPr>
              <w:t>ë</w:t>
            </w:r>
            <w:r w:rsidRPr="001801F8">
              <w:rPr>
                <w:lang w:val="sq-AL"/>
              </w:rPr>
              <w:t xml:space="preserve">m të spektrave UV, IK, </w:t>
            </w:r>
            <w:r w:rsidRPr="001801F8">
              <w:rPr>
                <w:vertAlign w:val="superscript"/>
                <w:lang w:val="sq-AL"/>
              </w:rPr>
              <w:t>1</w:t>
            </w:r>
            <w:r w:rsidRPr="001801F8">
              <w:rPr>
                <w:lang w:val="sq-AL"/>
              </w:rPr>
              <w:t xml:space="preserve">H dhe </w:t>
            </w:r>
            <w:r w:rsidRPr="001801F8">
              <w:rPr>
                <w:vertAlign w:val="superscript"/>
                <w:lang w:val="sq-AL"/>
              </w:rPr>
              <w:t>13</w:t>
            </w:r>
            <w:r w:rsidRPr="001801F8">
              <w:rPr>
                <w:lang w:val="sq-AL"/>
              </w:rPr>
              <w:t>C RBM dhe MS m</w:t>
            </w:r>
            <w:r w:rsidR="008E0DF9" w:rsidRPr="001801F8">
              <w:rPr>
                <w:lang w:val="sq-AL"/>
              </w:rPr>
              <w:t>e</w:t>
            </w:r>
            <w:r w:rsidRPr="001801F8">
              <w:rPr>
                <w:lang w:val="sq-AL"/>
              </w:rPr>
              <w:t xml:space="preserve"> struktur</w:t>
            </w:r>
            <w:r w:rsidR="008E0DF9" w:rsidRPr="001801F8">
              <w:rPr>
                <w:lang w:val="sq-AL"/>
              </w:rPr>
              <w:t>ë</w:t>
            </w:r>
            <w:r w:rsidRPr="001801F8">
              <w:rPr>
                <w:lang w:val="sq-AL"/>
              </w:rPr>
              <w:t xml:space="preserve"> të </w:t>
            </w:r>
            <w:r w:rsidR="008E0DF9" w:rsidRPr="001801F8">
              <w:rPr>
                <w:lang w:val="sq-AL"/>
              </w:rPr>
              <w:t>pa</w:t>
            </w:r>
            <w:r w:rsidRPr="001801F8">
              <w:rPr>
                <w:lang w:val="sq-AL"/>
              </w:rPr>
              <w:t xml:space="preserve">njohur (pa formula </w:t>
            </w:r>
            <w:r w:rsidR="008E0DF9" w:rsidRPr="001801F8">
              <w:rPr>
                <w:lang w:val="sq-AL"/>
              </w:rPr>
              <w:t>strukturale</w:t>
            </w:r>
            <w:r w:rsidRPr="001801F8">
              <w:rPr>
                <w:lang w:val="sq-AL"/>
              </w:rPr>
              <w:t>).</w:t>
            </w:r>
          </w:p>
          <w:p w:rsidR="00A02C60" w:rsidRPr="001801F8" w:rsidRDefault="00A02C60" w:rsidP="008E0DF9">
            <w:pPr>
              <w:jc w:val="both"/>
              <w:rPr>
                <w:lang w:val="sq-AL"/>
              </w:rPr>
            </w:pPr>
          </w:p>
        </w:tc>
      </w:tr>
      <w:tr w:rsidR="009D28C6" w:rsidRPr="001801F8" w:rsidTr="00090F12">
        <w:tc>
          <w:tcPr>
            <w:tcW w:w="2718" w:type="dxa"/>
          </w:tcPr>
          <w:p w:rsidR="009D28C6" w:rsidRPr="001801F8" w:rsidRDefault="009D28C6" w:rsidP="009D28C6">
            <w:pPr>
              <w:spacing w:line="276" w:lineRule="auto"/>
              <w:rPr>
                <w:b/>
                <w:i/>
                <w:lang w:val="sq-AL"/>
              </w:rPr>
            </w:pPr>
            <w:r w:rsidRPr="001801F8">
              <w:rPr>
                <w:b/>
                <w:i/>
                <w:lang w:val="sq-AL"/>
              </w:rPr>
              <w:lastRenderedPageBreak/>
              <w:t>Java e dhjetë</w:t>
            </w:r>
            <w:r w:rsidR="008E0DF9" w:rsidRPr="001801F8">
              <w:rPr>
                <w:b/>
                <w:i/>
                <w:lang w:val="sq-AL"/>
              </w:rPr>
              <w:t xml:space="preserve"> dhe  e njëmbëdhjetë</w:t>
            </w:r>
          </w:p>
        </w:tc>
        <w:tc>
          <w:tcPr>
            <w:tcW w:w="6138" w:type="dxa"/>
          </w:tcPr>
          <w:p w:rsidR="009D28C6" w:rsidRPr="001801F8" w:rsidRDefault="008E0DF9" w:rsidP="008E0DF9">
            <w:pPr>
              <w:jc w:val="both"/>
              <w:rPr>
                <w:lang w:val="sq-AL"/>
              </w:rPr>
            </w:pPr>
            <w:r w:rsidRPr="001801F8">
              <w:rPr>
                <w:lang w:val="sq-AL"/>
              </w:rPr>
              <w:t xml:space="preserve">Komentimi i spektrave të shembujve të ndryshëm të spektrave UV, IK, </w:t>
            </w:r>
            <w:r w:rsidRPr="001801F8">
              <w:rPr>
                <w:vertAlign w:val="superscript"/>
                <w:lang w:val="sq-AL"/>
              </w:rPr>
              <w:t>1</w:t>
            </w:r>
            <w:r w:rsidRPr="001801F8">
              <w:rPr>
                <w:lang w:val="sq-AL"/>
              </w:rPr>
              <w:t xml:space="preserve">H dhe </w:t>
            </w:r>
            <w:r w:rsidRPr="001801F8">
              <w:rPr>
                <w:vertAlign w:val="superscript"/>
                <w:lang w:val="sq-AL"/>
              </w:rPr>
              <w:t>13</w:t>
            </w:r>
            <w:r w:rsidRPr="001801F8">
              <w:rPr>
                <w:lang w:val="sq-AL"/>
              </w:rPr>
              <w:t>C RBM dhe  MS me strukturë të njohur (me formula empirike).</w:t>
            </w:r>
          </w:p>
        </w:tc>
      </w:tr>
      <w:tr w:rsidR="009D28C6" w:rsidRPr="001801F8" w:rsidTr="009D28C6">
        <w:trPr>
          <w:trHeight w:val="357"/>
        </w:trPr>
        <w:tc>
          <w:tcPr>
            <w:tcW w:w="2718" w:type="dxa"/>
          </w:tcPr>
          <w:p w:rsidR="009D28C6" w:rsidRPr="001801F8" w:rsidRDefault="009D28C6" w:rsidP="009D28C6">
            <w:pPr>
              <w:spacing w:line="276" w:lineRule="auto"/>
              <w:rPr>
                <w:b/>
                <w:i/>
                <w:lang w:val="sq-AL"/>
              </w:rPr>
            </w:pPr>
            <w:r w:rsidRPr="001801F8">
              <w:rPr>
                <w:b/>
                <w:i/>
                <w:lang w:val="sq-AL"/>
              </w:rPr>
              <w:t>Java e dymbëdhjetë</w:t>
            </w:r>
            <w:r w:rsidR="008E0DF9" w:rsidRPr="001801F8">
              <w:rPr>
                <w:b/>
                <w:i/>
                <w:lang w:val="sq-AL"/>
              </w:rPr>
              <w:t xml:space="preserve"> dhe  e trembëdhjetë</w:t>
            </w:r>
          </w:p>
        </w:tc>
        <w:tc>
          <w:tcPr>
            <w:tcW w:w="6138" w:type="dxa"/>
          </w:tcPr>
          <w:p w:rsidR="009D28C6" w:rsidRPr="001801F8" w:rsidRDefault="008E0DF9" w:rsidP="00A02C60">
            <w:pPr>
              <w:tabs>
                <w:tab w:val="left" w:pos="1095"/>
              </w:tabs>
              <w:jc w:val="both"/>
              <w:rPr>
                <w:lang w:val="sq-AL"/>
              </w:rPr>
            </w:pPr>
            <w:r w:rsidRPr="001801F8">
              <w:rPr>
                <w:lang w:val="sq-AL"/>
              </w:rPr>
              <w:t xml:space="preserve">Shembuj të ndryshëm të spektrave UV, IK, </w:t>
            </w:r>
            <w:r w:rsidRPr="001801F8">
              <w:rPr>
                <w:vertAlign w:val="superscript"/>
                <w:lang w:val="sq-AL"/>
              </w:rPr>
              <w:t>1</w:t>
            </w:r>
            <w:r w:rsidRPr="001801F8">
              <w:rPr>
                <w:lang w:val="sq-AL"/>
              </w:rPr>
              <w:t xml:space="preserve">H dhe </w:t>
            </w:r>
            <w:r w:rsidRPr="001801F8">
              <w:rPr>
                <w:vertAlign w:val="superscript"/>
                <w:lang w:val="sq-AL"/>
              </w:rPr>
              <w:t>13</w:t>
            </w:r>
            <w:r w:rsidRPr="001801F8">
              <w:rPr>
                <w:lang w:val="sq-AL"/>
              </w:rPr>
              <w:t xml:space="preserve">C RBM dhe MS më strukture të panjohur (pa formula </w:t>
            </w:r>
            <w:r w:rsidR="00A02C60">
              <w:rPr>
                <w:lang w:val="sq-AL"/>
              </w:rPr>
              <w:t>strukturale</w:t>
            </w:r>
            <w:r w:rsidRPr="001801F8">
              <w:rPr>
                <w:lang w:val="sq-AL"/>
              </w:rPr>
              <w:t>).</w:t>
            </w:r>
          </w:p>
        </w:tc>
      </w:tr>
      <w:tr w:rsidR="00090F12" w:rsidRPr="001801F8" w:rsidTr="00090F12">
        <w:tc>
          <w:tcPr>
            <w:tcW w:w="2718" w:type="dxa"/>
          </w:tcPr>
          <w:p w:rsidR="00090F12" w:rsidRPr="001801F8" w:rsidRDefault="00090F12" w:rsidP="009C7678">
            <w:pPr>
              <w:spacing w:line="276" w:lineRule="auto"/>
              <w:rPr>
                <w:b/>
                <w:i/>
                <w:lang w:val="sq-AL"/>
              </w:rPr>
            </w:pPr>
            <w:r w:rsidRPr="001801F8">
              <w:rPr>
                <w:b/>
                <w:i/>
                <w:lang w:val="sq-AL"/>
              </w:rPr>
              <w:t>Java e katërmbëdhjetë</w:t>
            </w:r>
          </w:p>
        </w:tc>
        <w:tc>
          <w:tcPr>
            <w:tcW w:w="6138" w:type="dxa"/>
          </w:tcPr>
          <w:p w:rsidR="007D19AC" w:rsidRPr="001801F8" w:rsidRDefault="00A02C60" w:rsidP="00A02C60">
            <w:pPr>
              <w:spacing w:line="276" w:lineRule="auto"/>
              <w:rPr>
                <w:lang w:val="sq-AL"/>
              </w:rPr>
            </w:pPr>
            <w:r w:rsidRPr="001801F8">
              <w:rPr>
                <w:lang w:val="sq-AL"/>
              </w:rPr>
              <w:t xml:space="preserve">Shembuj të ndryshëm të spektrave UV, IK, </w:t>
            </w:r>
            <w:r w:rsidRPr="001801F8">
              <w:rPr>
                <w:vertAlign w:val="superscript"/>
                <w:lang w:val="sq-AL"/>
              </w:rPr>
              <w:t>1</w:t>
            </w:r>
            <w:r w:rsidRPr="001801F8">
              <w:rPr>
                <w:lang w:val="sq-AL"/>
              </w:rPr>
              <w:t xml:space="preserve">H dhe </w:t>
            </w:r>
            <w:r w:rsidRPr="001801F8">
              <w:rPr>
                <w:vertAlign w:val="superscript"/>
                <w:lang w:val="sq-AL"/>
              </w:rPr>
              <w:t>13</w:t>
            </w:r>
            <w:r w:rsidRPr="001801F8">
              <w:rPr>
                <w:lang w:val="sq-AL"/>
              </w:rPr>
              <w:t>C R</w:t>
            </w:r>
            <w:r>
              <w:rPr>
                <w:lang w:val="sq-AL"/>
              </w:rPr>
              <w:t xml:space="preserve">BM dhe MS më strukture të </w:t>
            </w:r>
            <w:r w:rsidRPr="001801F8">
              <w:rPr>
                <w:lang w:val="sq-AL"/>
              </w:rPr>
              <w:t>njohur (</w:t>
            </w:r>
            <w:r>
              <w:rPr>
                <w:lang w:val="sq-AL"/>
              </w:rPr>
              <w:t>me</w:t>
            </w:r>
            <w:r w:rsidRPr="001801F8">
              <w:rPr>
                <w:lang w:val="sq-AL"/>
              </w:rPr>
              <w:t xml:space="preserve"> formula </w:t>
            </w:r>
            <w:r>
              <w:rPr>
                <w:lang w:val="sq-AL"/>
              </w:rPr>
              <w:t>strukturale</w:t>
            </w:r>
            <w:r w:rsidRPr="001801F8">
              <w:rPr>
                <w:lang w:val="sq-AL"/>
              </w:rPr>
              <w:t>).</w:t>
            </w:r>
          </w:p>
        </w:tc>
      </w:tr>
      <w:tr w:rsidR="007D19AC" w:rsidRPr="001801F8" w:rsidTr="00090F12">
        <w:tc>
          <w:tcPr>
            <w:tcW w:w="2718" w:type="dxa"/>
          </w:tcPr>
          <w:p w:rsidR="007D19AC" w:rsidRPr="001801F8" w:rsidRDefault="007D19AC" w:rsidP="007D19AC">
            <w:pPr>
              <w:spacing w:line="276" w:lineRule="auto"/>
              <w:rPr>
                <w:b/>
                <w:i/>
                <w:lang w:val="sq-AL"/>
              </w:rPr>
            </w:pPr>
            <w:r w:rsidRPr="001801F8">
              <w:rPr>
                <w:b/>
                <w:i/>
                <w:lang w:val="sq-AL"/>
              </w:rPr>
              <w:t>Java e pesëmbëdhjetë</w:t>
            </w:r>
          </w:p>
        </w:tc>
        <w:tc>
          <w:tcPr>
            <w:tcW w:w="6138" w:type="dxa"/>
          </w:tcPr>
          <w:p w:rsidR="007D19AC" w:rsidRPr="001801F8" w:rsidRDefault="008E0DF9" w:rsidP="000F5A62">
            <w:pPr>
              <w:jc w:val="both"/>
              <w:rPr>
                <w:lang w:val="sq-AL"/>
              </w:rPr>
            </w:pPr>
            <w:r w:rsidRPr="001801F8">
              <w:rPr>
                <w:lang w:val="sq-AL"/>
              </w:rPr>
              <w:t>Kollokfium për testim të njohurive të fituara.</w:t>
            </w:r>
          </w:p>
        </w:tc>
      </w:tr>
    </w:tbl>
    <w:p w:rsidR="006F116D" w:rsidRPr="001801F8" w:rsidRDefault="006F116D" w:rsidP="002B4680">
      <w:pPr>
        <w:spacing w:line="120" w:lineRule="auto"/>
        <w:rPr>
          <w:b/>
          <w:lang w:val="sq-AL"/>
        </w:rPr>
      </w:pPr>
    </w:p>
    <w:tbl>
      <w:tblPr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5"/>
      </w:tblGrid>
      <w:tr w:rsidR="00CF116F" w:rsidRPr="001801F8" w:rsidTr="004A29D7">
        <w:tc>
          <w:tcPr>
            <w:tcW w:w="8905" w:type="dxa"/>
            <w:shd w:val="clear" w:color="auto" w:fill="D9D9D9"/>
          </w:tcPr>
          <w:p w:rsidR="00CF116F" w:rsidRPr="001801F8" w:rsidRDefault="00CF116F" w:rsidP="009C7678">
            <w:pPr>
              <w:spacing w:line="276" w:lineRule="auto"/>
              <w:jc w:val="center"/>
              <w:rPr>
                <w:b/>
                <w:lang w:val="sq-AL"/>
              </w:rPr>
            </w:pPr>
            <w:r w:rsidRPr="001801F8">
              <w:rPr>
                <w:b/>
                <w:lang w:val="sq-AL"/>
              </w:rPr>
              <w:lastRenderedPageBreak/>
              <w:t>Politikat akademike dhe rregullat e mirësjelljes:</w:t>
            </w:r>
          </w:p>
        </w:tc>
      </w:tr>
      <w:tr w:rsidR="00CF116F" w:rsidRPr="001801F8" w:rsidTr="004A29D7">
        <w:trPr>
          <w:trHeight w:val="440"/>
        </w:trPr>
        <w:tc>
          <w:tcPr>
            <w:tcW w:w="8905" w:type="dxa"/>
          </w:tcPr>
          <w:p w:rsidR="006F116D" w:rsidRPr="001801F8" w:rsidRDefault="0010143D" w:rsidP="009C7678">
            <w:pPr>
              <w:spacing w:line="276" w:lineRule="auto"/>
              <w:jc w:val="both"/>
              <w:rPr>
                <w:lang w:val="sq-AL"/>
              </w:rPr>
            </w:pPr>
            <w:r w:rsidRPr="001801F8">
              <w:rPr>
                <w:lang w:val="sq-AL"/>
              </w:rPr>
              <w:t xml:space="preserve">Vijimi i rregullt i studentëve në ligjërata është i dëshirueshëm kurse në ushtrime është i obligueshëm. Ardhja me kohë në ligjërata dhe ushtrime është e obligueshme. Gjatë ligjëratave dhe ushtrimeve </w:t>
            </w:r>
            <w:r w:rsidR="005454FA" w:rsidRPr="001801F8">
              <w:rPr>
                <w:lang w:val="sq-AL"/>
              </w:rPr>
              <w:t>shkyçja</w:t>
            </w:r>
            <w:r w:rsidRPr="001801F8">
              <w:rPr>
                <w:lang w:val="sq-AL"/>
              </w:rPr>
              <w:t xml:space="preserve"> e telefonave është e domosdoshme. </w:t>
            </w:r>
          </w:p>
        </w:tc>
      </w:tr>
    </w:tbl>
    <w:p w:rsidR="00B815D1" w:rsidRPr="001801F8" w:rsidRDefault="00B815D1" w:rsidP="009C7678">
      <w:pPr>
        <w:spacing w:line="276" w:lineRule="auto"/>
        <w:rPr>
          <w:b/>
          <w:lang w:val="sq-AL"/>
        </w:rPr>
      </w:pPr>
    </w:p>
    <w:sectPr w:rsidR="00B815D1" w:rsidRPr="001801F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891" w:rsidRDefault="00B24891">
      <w:r>
        <w:separator/>
      </w:r>
    </w:p>
  </w:endnote>
  <w:endnote w:type="continuationSeparator" w:id="0">
    <w:p w:rsidR="00B24891" w:rsidRDefault="00B2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A78" w:rsidRDefault="00CD5A78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4891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CD5A78" w:rsidRDefault="00CD5A78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A78" w:rsidRDefault="00CD5A78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4891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4A29D7">
      <w:rPr>
        <w:rStyle w:val="PageNumber"/>
        <w:noProof/>
      </w:rPr>
      <w:t>1</w:t>
    </w:r>
    <w:r>
      <w:rPr>
        <w:rStyle w:val="PageNumber"/>
      </w:rPr>
      <w:fldChar w:fldCharType="end"/>
    </w:r>
  </w:p>
  <w:p w:rsidR="00CD5A78" w:rsidRDefault="00CD5A78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891" w:rsidRDefault="00B24891">
      <w:r>
        <w:separator/>
      </w:r>
    </w:p>
  </w:footnote>
  <w:footnote w:type="continuationSeparator" w:id="0">
    <w:p w:rsidR="00B24891" w:rsidRDefault="00B24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216C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5584B"/>
    <w:multiLevelType w:val="hybridMultilevel"/>
    <w:tmpl w:val="D6C61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833D1"/>
    <w:multiLevelType w:val="hybridMultilevel"/>
    <w:tmpl w:val="6F0A6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A4BD8"/>
    <w:multiLevelType w:val="hybridMultilevel"/>
    <w:tmpl w:val="6F0A6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6408D"/>
    <w:multiLevelType w:val="hybridMultilevel"/>
    <w:tmpl w:val="570A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93528"/>
    <w:multiLevelType w:val="hybridMultilevel"/>
    <w:tmpl w:val="37262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6190A"/>
    <w:multiLevelType w:val="hybridMultilevel"/>
    <w:tmpl w:val="A5EA754C"/>
    <w:lvl w:ilvl="0" w:tplc="5750F4D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7">
    <w:nsid w:val="64F83E80"/>
    <w:multiLevelType w:val="hybridMultilevel"/>
    <w:tmpl w:val="FE6E56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6462A"/>
    <w:multiLevelType w:val="hybridMultilevel"/>
    <w:tmpl w:val="26FA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360B4"/>
    <w:multiLevelType w:val="hybridMultilevel"/>
    <w:tmpl w:val="5C70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55220"/>
    <w:multiLevelType w:val="hybridMultilevel"/>
    <w:tmpl w:val="D720717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D253E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</w:abstractNum>
  <w:abstractNum w:abstractNumId="12">
    <w:nsid w:val="7F716E27"/>
    <w:multiLevelType w:val="hybridMultilevel"/>
    <w:tmpl w:val="6F0A6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061FF"/>
    <w:rsid w:val="00012981"/>
    <w:rsid w:val="00031020"/>
    <w:rsid w:val="00043592"/>
    <w:rsid w:val="000559F7"/>
    <w:rsid w:val="00060E9F"/>
    <w:rsid w:val="00090F12"/>
    <w:rsid w:val="000A4B2F"/>
    <w:rsid w:val="000B1CBA"/>
    <w:rsid w:val="000B230C"/>
    <w:rsid w:val="000B7686"/>
    <w:rsid w:val="000F18CC"/>
    <w:rsid w:val="000F4E5B"/>
    <w:rsid w:val="000F5A62"/>
    <w:rsid w:val="0010143D"/>
    <w:rsid w:val="00102557"/>
    <w:rsid w:val="00105C2D"/>
    <w:rsid w:val="00124495"/>
    <w:rsid w:val="00132604"/>
    <w:rsid w:val="00134EAD"/>
    <w:rsid w:val="001355F1"/>
    <w:rsid w:val="0017497F"/>
    <w:rsid w:val="001801F8"/>
    <w:rsid w:val="00183923"/>
    <w:rsid w:val="001942DC"/>
    <w:rsid w:val="00194670"/>
    <w:rsid w:val="001C6886"/>
    <w:rsid w:val="0021580C"/>
    <w:rsid w:val="002177ED"/>
    <w:rsid w:val="002466FE"/>
    <w:rsid w:val="00246A6B"/>
    <w:rsid w:val="002610A3"/>
    <w:rsid w:val="002621C8"/>
    <w:rsid w:val="002928F9"/>
    <w:rsid w:val="00297E3E"/>
    <w:rsid w:val="002B4680"/>
    <w:rsid w:val="002C00FA"/>
    <w:rsid w:val="002D3069"/>
    <w:rsid w:val="002F117D"/>
    <w:rsid w:val="0030354C"/>
    <w:rsid w:val="00340AA5"/>
    <w:rsid w:val="0035196E"/>
    <w:rsid w:val="003810E9"/>
    <w:rsid w:val="00381B41"/>
    <w:rsid w:val="003A2A16"/>
    <w:rsid w:val="003B3A26"/>
    <w:rsid w:val="003B625C"/>
    <w:rsid w:val="003E3193"/>
    <w:rsid w:val="003E51A7"/>
    <w:rsid w:val="003F655D"/>
    <w:rsid w:val="00404ACC"/>
    <w:rsid w:val="004231D5"/>
    <w:rsid w:val="004809AE"/>
    <w:rsid w:val="004823CE"/>
    <w:rsid w:val="0049023C"/>
    <w:rsid w:val="0049343B"/>
    <w:rsid w:val="004A29D7"/>
    <w:rsid w:val="004C0CCA"/>
    <w:rsid w:val="005301D2"/>
    <w:rsid w:val="00542B61"/>
    <w:rsid w:val="005454FA"/>
    <w:rsid w:val="005C01F6"/>
    <w:rsid w:val="005E0D4C"/>
    <w:rsid w:val="00603DD2"/>
    <w:rsid w:val="00615793"/>
    <w:rsid w:val="00620CA1"/>
    <w:rsid w:val="006631CF"/>
    <w:rsid w:val="0067247D"/>
    <w:rsid w:val="00676B1A"/>
    <w:rsid w:val="006D7343"/>
    <w:rsid w:val="006D7FB4"/>
    <w:rsid w:val="006F116D"/>
    <w:rsid w:val="007038CC"/>
    <w:rsid w:val="00711318"/>
    <w:rsid w:val="00746D8D"/>
    <w:rsid w:val="0077262B"/>
    <w:rsid w:val="00777D28"/>
    <w:rsid w:val="00781805"/>
    <w:rsid w:val="00795339"/>
    <w:rsid w:val="007B1510"/>
    <w:rsid w:val="007B33F8"/>
    <w:rsid w:val="007B68A2"/>
    <w:rsid w:val="007C3132"/>
    <w:rsid w:val="007D19AC"/>
    <w:rsid w:val="007E6202"/>
    <w:rsid w:val="007E6D22"/>
    <w:rsid w:val="007F0787"/>
    <w:rsid w:val="007F43B7"/>
    <w:rsid w:val="007F46C5"/>
    <w:rsid w:val="00801205"/>
    <w:rsid w:val="00811760"/>
    <w:rsid w:val="0081260F"/>
    <w:rsid w:val="00835355"/>
    <w:rsid w:val="00882D74"/>
    <w:rsid w:val="008A439B"/>
    <w:rsid w:val="008A716D"/>
    <w:rsid w:val="008B29DB"/>
    <w:rsid w:val="008C627D"/>
    <w:rsid w:val="008D0608"/>
    <w:rsid w:val="008E0AA7"/>
    <w:rsid w:val="008E0DF9"/>
    <w:rsid w:val="00903474"/>
    <w:rsid w:val="00961175"/>
    <w:rsid w:val="00967AD2"/>
    <w:rsid w:val="009A27E9"/>
    <w:rsid w:val="009B3F0A"/>
    <w:rsid w:val="009B5BDF"/>
    <w:rsid w:val="009C6560"/>
    <w:rsid w:val="009C7678"/>
    <w:rsid w:val="009D28C6"/>
    <w:rsid w:val="009D544D"/>
    <w:rsid w:val="009E2AF8"/>
    <w:rsid w:val="009F5C98"/>
    <w:rsid w:val="00A02C60"/>
    <w:rsid w:val="00A030D5"/>
    <w:rsid w:val="00A3309A"/>
    <w:rsid w:val="00A41A63"/>
    <w:rsid w:val="00A50BC0"/>
    <w:rsid w:val="00A50FC2"/>
    <w:rsid w:val="00A545BA"/>
    <w:rsid w:val="00A546B8"/>
    <w:rsid w:val="00A662A0"/>
    <w:rsid w:val="00A70100"/>
    <w:rsid w:val="00A742EB"/>
    <w:rsid w:val="00AA2633"/>
    <w:rsid w:val="00AA2C57"/>
    <w:rsid w:val="00AA3C2B"/>
    <w:rsid w:val="00AA4976"/>
    <w:rsid w:val="00AC08ED"/>
    <w:rsid w:val="00B10DD0"/>
    <w:rsid w:val="00B15168"/>
    <w:rsid w:val="00B24891"/>
    <w:rsid w:val="00B27DC1"/>
    <w:rsid w:val="00B35215"/>
    <w:rsid w:val="00B807A7"/>
    <w:rsid w:val="00B815D1"/>
    <w:rsid w:val="00B924FB"/>
    <w:rsid w:val="00BA6E9C"/>
    <w:rsid w:val="00BB1A1A"/>
    <w:rsid w:val="00BB3E88"/>
    <w:rsid w:val="00BE6644"/>
    <w:rsid w:val="00BF75C6"/>
    <w:rsid w:val="00C11F94"/>
    <w:rsid w:val="00C24BFA"/>
    <w:rsid w:val="00C36A74"/>
    <w:rsid w:val="00C611D9"/>
    <w:rsid w:val="00C6155B"/>
    <w:rsid w:val="00C75FC1"/>
    <w:rsid w:val="00C8498E"/>
    <w:rsid w:val="00C9330C"/>
    <w:rsid w:val="00CC4618"/>
    <w:rsid w:val="00CD5A78"/>
    <w:rsid w:val="00CD6E12"/>
    <w:rsid w:val="00CE7C86"/>
    <w:rsid w:val="00CF116F"/>
    <w:rsid w:val="00D10BC6"/>
    <w:rsid w:val="00D13A4A"/>
    <w:rsid w:val="00D13CDC"/>
    <w:rsid w:val="00D1579A"/>
    <w:rsid w:val="00D361AA"/>
    <w:rsid w:val="00D67209"/>
    <w:rsid w:val="00D801D8"/>
    <w:rsid w:val="00D80755"/>
    <w:rsid w:val="00DA1B44"/>
    <w:rsid w:val="00DA635D"/>
    <w:rsid w:val="00DB2823"/>
    <w:rsid w:val="00DB688F"/>
    <w:rsid w:val="00DC71BC"/>
    <w:rsid w:val="00DE2B97"/>
    <w:rsid w:val="00DF6543"/>
    <w:rsid w:val="00E11001"/>
    <w:rsid w:val="00E11CF0"/>
    <w:rsid w:val="00E14CC6"/>
    <w:rsid w:val="00E33736"/>
    <w:rsid w:val="00E337B3"/>
    <w:rsid w:val="00E36B2E"/>
    <w:rsid w:val="00E5128C"/>
    <w:rsid w:val="00E64FDE"/>
    <w:rsid w:val="00E74410"/>
    <w:rsid w:val="00E75750"/>
    <w:rsid w:val="00E84CFE"/>
    <w:rsid w:val="00E86155"/>
    <w:rsid w:val="00E912D5"/>
    <w:rsid w:val="00E959AC"/>
    <w:rsid w:val="00E96A8A"/>
    <w:rsid w:val="00EA1446"/>
    <w:rsid w:val="00ED6F4A"/>
    <w:rsid w:val="00EF57F9"/>
    <w:rsid w:val="00F04222"/>
    <w:rsid w:val="00F0787B"/>
    <w:rsid w:val="00F22650"/>
    <w:rsid w:val="00F2483B"/>
    <w:rsid w:val="00F323D8"/>
    <w:rsid w:val="00F34158"/>
    <w:rsid w:val="00F47480"/>
    <w:rsid w:val="00F53811"/>
    <w:rsid w:val="00F5660C"/>
    <w:rsid w:val="00F878D3"/>
    <w:rsid w:val="00FB050B"/>
    <w:rsid w:val="00FC5AE8"/>
    <w:rsid w:val="00FD22D7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705CA23E-353C-438F-960A-7E7E24AE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diumGrid2">
    <w:name w:val="Medium Grid 2"/>
    <w:uiPriority w:val="1"/>
    <w:qFormat/>
    <w:rsid w:val="00CF116F"/>
    <w:rPr>
      <w:sz w:val="24"/>
      <w:szCs w:val="24"/>
    </w:rPr>
  </w:style>
  <w:style w:type="character" w:styleId="Hyperlink">
    <w:name w:val="Hyperlink"/>
    <w:rsid w:val="001C6886"/>
    <w:rPr>
      <w:color w:val="0000FF"/>
      <w:u w:val="single"/>
    </w:rPr>
  </w:style>
  <w:style w:type="character" w:customStyle="1" w:styleId="a">
    <w:name w:val="a"/>
    <w:basedOn w:val="DefaultParagraphFont"/>
    <w:rsid w:val="00246A6B"/>
  </w:style>
  <w:style w:type="character" w:customStyle="1" w:styleId="l6">
    <w:name w:val="l6"/>
    <w:basedOn w:val="DefaultParagraphFont"/>
    <w:rsid w:val="00246A6B"/>
  </w:style>
  <w:style w:type="character" w:styleId="Emphasis">
    <w:name w:val="Emphasis"/>
    <w:uiPriority w:val="20"/>
    <w:qFormat/>
    <w:rsid w:val="00246A6B"/>
    <w:rPr>
      <w:i/>
      <w:iCs/>
    </w:rPr>
  </w:style>
  <w:style w:type="character" w:customStyle="1" w:styleId="apple-converted-space">
    <w:name w:val="apple-converted-space"/>
    <w:basedOn w:val="DefaultParagraphFont"/>
    <w:rsid w:val="00246A6B"/>
  </w:style>
  <w:style w:type="paragraph" w:customStyle="1" w:styleId="Default">
    <w:name w:val="Default"/>
    <w:uiPriority w:val="99"/>
    <w:rsid w:val="00090F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0787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F0787B"/>
    <w:rPr>
      <w:sz w:val="24"/>
      <w:szCs w:val="24"/>
    </w:rPr>
  </w:style>
  <w:style w:type="character" w:customStyle="1" w:styleId="hps">
    <w:name w:val="hps"/>
    <w:basedOn w:val="DefaultParagraphFont"/>
    <w:rsid w:val="00795339"/>
  </w:style>
  <w:style w:type="paragraph" w:styleId="ColorfulList-Accent1">
    <w:name w:val="Colorful List Accent 1"/>
    <w:basedOn w:val="Normal"/>
    <w:uiPriority w:val="34"/>
    <w:qFormat/>
    <w:rsid w:val="00B807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8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me.vataj@uni-pr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SYLLABUSET</vt:lpstr>
      <vt:lpstr>SYLLABUSET</vt:lpstr>
    </vt:vector>
  </TitlesOfParts>
  <Company/>
  <LinksUpToDate>false</LinksUpToDate>
  <CharactersWithSpaces>6298</CharactersWithSpaces>
  <SharedDoc>false</SharedDoc>
  <HLinks>
    <vt:vector size="6" baseType="variant"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mailto:rame.vataj@uni-pr.edu/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Lenovo</cp:lastModifiedBy>
  <cp:revision>3</cp:revision>
  <cp:lastPrinted>2011-03-07T09:39:00Z</cp:lastPrinted>
  <dcterms:created xsi:type="dcterms:W3CDTF">2020-01-30T11:23:00Z</dcterms:created>
  <dcterms:modified xsi:type="dcterms:W3CDTF">2020-01-30T12:05:00Z</dcterms:modified>
</cp:coreProperties>
</file>