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DB" w:rsidRPr="008D6F2F" w:rsidRDefault="003162F9" w:rsidP="00F03F5D">
      <w:pPr>
        <w:shd w:val="clear" w:color="auto" w:fill="FFFFFF"/>
        <w:spacing w:after="0" w:line="240" w:lineRule="auto"/>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 xml:space="preserve">Overarching themes </w:t>
      </w:r>
      <w:r w:rsidR="00035B3A" w:rsidRPr="008D6F2F">
        <w:rPr>
          <w:rFonts w:ascii="Arial" w:eastAsia="Times New Roman" w:hAnsi="Arial" w:cs="Arial"/>
          <w:b/>
          <w:color w:val="000000"/>
          <w:sz w:val="27"/>
          <w:szCs w:val="27"/>
          <w:lang w:eastAsia="sq-AL"/>
        </w:rPr>
        <w:t xml:space="preserve">of </w:t>
      </w:r>
      <w:r w:rsidRPr="008D6F2F">
        <w:rPr>
          <w:rFonts w:ascii="Arial" w:eastAsia="Times New Roman" w:hAnsi="Arial" w:cs="Arial"/>
          <w:b/>
          <w:color w:val="000000"/>
          <w:sz w:val="27"/>
          <w:szCs w:val="27"/>
          <w:lang w:eastAsia="sq-AL"/>
        </w:rPr>
        <w:t xml:space="preserve">the UP Strategic Plan </w:t>
      </w:r>
      <w:bookmarkStart w:id="0" w:name="_GoBack"/>
      <w:bookmarkEnd w:id="0"/>
    </w:p>
    <w:p w:rsidR="003162F9" w:rsidRPr="008D6F2F" w:rsidRDefault="003F2358"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Improving</w:t>
      </w:r>
      <w:r w:rsidR="0018656B" w:rsidRPr="008D6F2F">
        <w:rPr>
          <w:rFonts w:ascii="Arial" w:eastAsia="Times New Roman" w:hAnsi="Arial" w:cs="Arial"/>
          <w:color w:val="000000"/>
          <w:sz w:val="27"/>
          <w:szCs w:val="27"/>
          <w:lang w:eastAsia="sq-AL"/>
        </w:rPr>
        <w:t xml:space="preserve"> teaching and learning at the UP</w:t>
      </w:r>
    </w:p>
    <w:p w:rsidR="003F2358" w:rsidRPr="008D6F2F" w:rsidRDefault="003F2358" w:rsidP="00F03F5D">
      <w:pPr>
        <w:pStyle w:val="ListParagraph"/>
        <w:numPr>
          <w:ilvl w:val="1"/>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Using research as a means of teaching and learning</w:t>
      </w:r>
    </w:p>
    <w:p w:rsidR="00AF04C0" w:rsidRPr="008D6F2F" w:rsidRDefault="00AF04C0" w:rsidP="00F03F5D">
      <w:pPr>
        <w:pStyle w:val="ListParagraph"/>
        <w:numPr>
          <w:ilvl w:val="1"/>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Interactive and student centered teaching</w:t>
      </w:r>
    </w:p>
    <w:p w:rsidR="004D68A9" w:rsidRPr="008D6F2F" w:rsidRDefault="004D68A9"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Increase research</w:t>
      </w:r>
    </w:p>
    <w:p w:rsidR="003F2358" w:rsidRPr="008D6F2F" w:rsidRDefault="003F2358"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Community service</w:t>
      </w:r>
    </w:p>
    <w:p w:rsidR="003F2358" w:rsidRPr="008D6F2F" w:rsidRDefault="003F2358"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 affairs services</w:t>
      </w:r>
    </w:p>
    <w:p w:rsidR="003F2358" w:rsidRPr="008D6F2F" w:rsidRDefault="003F2358"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Capitalize on </w:t>
      </w:r>
      <w:r w:rsidR="008971FC" w:rsidRPr="008D6F2F">
        <w:rPr>
          <w:rFonts w:ascii="Arial" w:eastAsia="Times New Roman" w:hAnsi="Arial" w:cs="Arial"/>
          <w:color w:val="000000"/>
          <w:sz w:val="27"/>
          <w:szCs w:val="27"/>
          <w:lang w:eastAsia="sq-AL"/>
        </w:rPr>
        <w:t>the alumni network</w:t>
      </w:r>
    </w:p>
    <w:p w:rsidR="00123ADB" w:rsidRPr="008D6F2F" w:rsidRDefault="003F2358" w:rsidP="00F03F5D">
      <w:pPr>
        <w:pStyle w:val="ListParagraph"/>
        <w:numPr>
          <w:ilvl w:val="0"/>
          <w:numId w:val="2"/>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Collaboration </w:t>
      </w:r>
      <w:r w:rsidR="00035B3A" w:rsidRPr="008D6F2F">
        <w:rPr>
          <w:rFonts w:ascii="Arial" w:eastAsia="Times New Roman" w:hAnsi="Arial" w:cs="Arial"/>
          <w:color w:val="000000"/>
          <w:sz w:val="27"/>
          <w:szCs w:val="27"/>
          <w:lang w:eastAsia="sq-AL"/>
        </w:rPr>
        <w:t>with the industry</w:t>
      </w:r>
    </w:p>
    <w:p w:rsidR="00F03F5D" w:rsidRPr="008D6F2F" w:rsidRDefault="00F03F5D" w:rsidP="00F03F5D">
      <w:pPr>
        <w:shd w:val="clear" w:color="auto" w:fill="FFFFFF"/>
        <w:spacing w:after="0" w:line="240" w:lineRule="auto"/>
        <w:rPr>
          <w:rFonts w:ascii="Arial" w:eastAsia="Times New Roman" w:hAnsi="Arial" w:cs="Arial"/>
          <w:color w:val="000000"/>
          <w:sz w:val="27"/>
          <w:szCs w:val="27"/>
          <w:lang w:eastAsia="sq-AL"/>
        </w:rPr>
      </w:pPr>
    </w:p>
    <w:p w:rsidR="002F5BDE" w:rsidRPr="008D6F2F" w:rsidRDefault="00E12F73" w:rsidP="00F03F5D">
      <w:pPr>
        <w:shd w:val="clear" w:color="auto" w:fill="FFFFFF"/>
        <w:spacing w:after="0" w:line="240" w:lineRule="auto"/>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Major Topic</w:t>
      </w:r>
      <w:r w:rsidR="0048414F">
        <w:rPr>
          <w:rFonts w:ascii="Arial" w:eastAsia="Times New Roman" w:hAnsi="Arial" w:cs="Arial"/>
          <w:b/>
          <w:color w:val="000000"/>
          <w:sz w:val="27"/>
          <w:szCs w:val="27"/>
          <w:lang w:eastAsia="sq-AL"/>
        </w:rPr>
        <w:t>s</w:t>
      </w:r>
      <w:r w:rsidR="00B73D29">
        <w:rPr>
          <w:rFonts w:ascii="Arial" w:eastAsia="Times New Roman" w:hAnsi="Arial" w:cs="Arial"/>
          <w:b/>
          <w:color w:val="000000"/>
          <w:sz w:val="27"/>
          <w:szCs w:val="27"/>
          <w:lang w:eastAsia="sq-AL"/>
        </w:rPr>
        <w:t xml:space="preserve"> </w:t>
      </w:r>
      <w:r w:rsidR="00BE4D92" w:rsidRPr="008D6F2F">
        <w:rPr>
          <w:rFonts w:ascii="Arial" w:eastAsia="Times New Roman" w:hAnsi="Arial" w:cs="Arial"/>
          <w:b/>
          <w:color w:val="000000"/>
          <w:sz w:val="27"/>
          <w:szCs w:val="27"/>
          <w:lang w:eastAsia="sq-AL"/>
        </w:rPr>
        <w:t>of Data C</w:t>
      </w:r>
      <w:r w:rsidR="00817322" w:rsidRPr="008D6F2F">
        <w:rPr>
          <w:rFonts w:ascii="Arial" w:eastAsia="Times New Roman" w:hAnsi="Arial" w:cs="Arial"/>
          <w:b/>
          <w:color w:val="000000"/>
          <w:sz w:val="27"/>
          <w:szCs w:val="27"/>
          <w:lang w:eastAsia="sq-AL"/>
        </w:rPr>
        <w:t>ollection</w:t>
      </w:r>
      <w:r w:rsidR="002F5BDE" w:rsidRPr="008D6F2F">
        <w:rPr>
          <w:rFonts w:ascii="Arial" w:eastAsia="Times New Roman" w:hAnsi="Arial" w:cs="Arial"/>
          <w:b/>
          <w:color w:val="000000"/>
          <w:sz w:val="27"/>
          <w:szCs w:val="27"/>
          <w:lang w:eastAsia="sq-AL"/>
        </w:rPr>
        <w:t xml:space="preserve"> / IPED</w:t>
      </w:r>
    </w:p>
    <w:p w:rsidR="009F7C5B" w:rsidRPr="008D6F2F" w:rsidRDefault="009F7C5B" w:rsidP="00F03F5D">
      <w:pPr>
        <w:shd w:val="clear" w:color="auto" w:fill="FFFFFF"/>
        <w:spacing w:after="0" w:line="240" w:lineRule="auto"/>
        <w:rPr>
          <w:rFonts w:ascii="Arial" w:eastAsia="Times New Roman" w:hAnsi="Arial" w:cs="Arial"/>
          <w:b/>
          <w:color w:val="000000"/>
          <w:sz w:val="27"/>
          <w:szCs w:val="27"/>
          <w:lang w:eastAsia="sq-AL"/>
        </w:rPr>
      </w:pPr>
    </w:p>
    <w:p w:rsidR="00E12F73" w:rsidRPr="008D6F2F" w:rsidRDefault="00E12F73" w:rsidP="002F5BDE">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Institutional Characteristics</w:t>
      </w:r>
    </w:p>
    <w:p w:rsidR="00AF738F" w:rsidRPr="008D6F2F" w:rsidRDefault="00361E7C" w:rsidP="00AF738F">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General </w:t>
      </w:r>
      <w:r w:rsidR="000E71D7" w:rsidRPr="008D6F2F">
        <w:rPr>
          <w:rFonts w:ascii="Arial" w:eastAsia="Times New Roman" w:hAnsi="Arial" w:cs="Arial"/>
          <w:color w:val="000000"/>
          <w:sz w:val="27"/>
          <w:szCs w:val="27"/>
          <w:lang w:eastAsia="sq-AL"/>
        </w:rPr>
        <w:t xml:space="preserve">Information / </w:t>
      </w:r>
      <w:r w:rsidR="000E71D7" w:rsidRPr="008D6F2F">
        <w:rPr>
          <w:rFonts w:ascii="Arial" w:eastAsia="Times New Roman" w:hAnsi="Arial" w:cs="Arial"/>
          <w:i/>
          <w:color w:val="000000"/>
          <w:sz w:val="27"/>
          <w:szCs w:val="27"/>
          <w:lang w:eastAsia="sq-AL"/>
        </w:rPr>
        <w:t>internal</w:t>
      </w:r>
      <w:r w:rsidR="002F5BDE" w:rsidRPr="008D6F2F">
        <w:rPr>
          <w:rFonts w:ascii="Arial" w:eastAsia="Times New Roman" w:hAnsi="Arial" w:cs="Arial"/>
          <w:color w:val="000000"/>
          <w:sz w:val="27"/>
          <w:szCs w:val="27"/>
          <w:lang w:eastAsia="sq-AL"/>
        </w:rPr>
        <w:t>:</w:t>
      </w:r>
    </w:p>
    <w:p w:rsidR="00B264DA" w:rsidRDefault="00B5451E" w:rsidP="00B264DA">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Formal institutional data:</w:t>
      </w:r>
    </w:p>
    <w:p w:rsidR="00EE5F52" w:rsidRDefault="00C200ED">
      <w:pPr>
        <w:numPr>
          <w:ilvl w:val="4"/>
          <w:numId w:val="1"/>
        </w:numPr>
        <w:shd w:val="clear" w:color="auto" w:fill="FFFFFF"/>
        <w:spacing w:after="0" w:line="240" w:lineRule="auto"/>
        <w:rPr>
          <w:rFonts w:ascii="Arial" w:eastAsia="Times New Roman" w:hAnsi="Arial" w:cs="Arial"/>
          <w:color w:val="000000"/>
          <w:sz w:val="27"/>
          <w:szCs w:val="27"/>
          <w:lang w:eastAsia="sq-AL"/>
        </w:rPr>
      </w:pPr>
      <w:r w:rsidRPr="00B264DA">
        <w:rPr>
          <w:rFonts w:ascii="Arial" w:eastAsia="Times New Roman" w:hAnsi="Arial" w:cs="Arial"/>
          <w:color w:val="000000"/>
          <w:sz w:val="27"/>
          <w:szCs w:val="27"/>
          <w:lang w:eastAsia="sq-AL"/>
        </w:rPr>
        <w:t xml:space="preserve">Public; </w:t>
      </w:r>
    </w:p>
    <w:p w:rsidR="00EE5F52" w:rsidRDefault="00C200ED">
      <w:pPr>
        <w:numPr>
          <w:ilvl w:val="4"/>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Legal entity;</w:t>
      </w:r>
    </w:p>
    <w:p w:rsidR="00EE5F52" w:rsidRDefault="00953CAF">
      <w:pPr>
        <w:numPr>
          <w:ilvl w:val="4"/>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Fiscal number</w:t>
      </w:r>
      <w:r w:rsidR="00C200ED" w:rsidRPr="008D6F2F">
        <w:rPr>
          <w:rFonts w:ascii="Arial" w:eastAsia="Times New Roman" w:hAnsi="Arial" w:cs="Arial"/>
          <w:color w:val="000000"/>
          <w:sz w:val="27"/>
          <w:szCs w:val="27"/>
          <w:lang w:eastAsia="sq-AL"/>
        </w:rPr>
        <w:t>;</w:t>
      </w:r>
    </w:p>
    <w:p w:rsidR="00EE5F52" w:rsidRDefault="00435899">
      <w:pPr>
        <w:numPr>
          <w:ilvl w:val="4"/>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PIC number</w:t>
      </w:r>
      <w:r w:rsidR="002F3C1F">
        <w:rPr>
          <w:rFonts w:ascii="Arial" w:eastAsia="Times New Roman" w:hAnsi="Arial" w:cs="Arial"/>
          <w:color w:val="000000"/>
          <w:sz w:val="27"/>
          <w:szCs w:val="27"/>
          <w:lang w:eastAsia="sq-AL"/>
        </w:rPr>
        <w:t xml:space="preserve"> and si</w:t>
      </w:r>
      <w:r w:rsidR="00B264DA">
        <w:rPr>
          <w:rFonts w:ascii="Arial" w:eastAsia="Times New Roman" w:hAnsi="Arial" w:cs="Arial"/>
          <w:color w:val="000000"/>
          <w:sz w:val="27"/>
          <w:szCs w:val="27"/>
          <w:lang w:eastAsia="sq-AL"/>
        </w:rPr>
        <w:t>milar</w:t>
      </w:r>
      <w:r w:rsidR="00C200ED" w:rsidRPr="008D6F2F">
        <w:rPr>
          <w:rFonts w:ascii="Arial" w:eastAsia="Times New Roman" w:hAnsi="Arial" w:cs="Arial"/>
          <w:color w:val="000000"/>
          <w:sz w:val="27"/>
          <w:szCs w:val="27"/>
          <w:lang w:eastAsia="sq-AL"/>
        </w:rPr>
        <w:t>;</w:t>
      </w:r>
    </w:p>
    <w:p w:rsidR="00EE5F52" w:rsidRDefault="00B264DA">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History (Year of establishment</w:t>
      </w:r>
      <w:r w:rsidR="00A32F2E">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EE5F52" w:rsidRDefault="00B87FDE">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Mission statement</w:t>
      </w:r>
    </w:p>
    <w:p w:rsidR="00EE5F52" w:rsidRDefault="006C7ABF">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Management</w:t>
      </w:r>
      <w:r w:rsidR="00CA5947">
        <w:rPr>
          <w:rFonts w:ascii="Arial" w:eastAsia="Times New Roman" w:hAnsi="Arial" w:cs="Arial"/>
          <w:color w:val="000000"/>
          <w:sz w:val="27"/>
          <w:szCs w:val="27"/>
          <w:lang w:eastAsia="sq-AL"/>
        </w:rPr>
        <w:t xml:space="preserve"> structure</w:t>
      </w:r>
    </w:p>
    <w:p w:rsidR="00EE5F52" w:rsidRDefault="00B264DA">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Management (rector, vice-rectors, </w:t>
      </w:r>
      <w:r w:rsidR="00B73D29">
        <w:rPr>
          <w:rFonts w:ascii="Arial" w:eastAsia="Times New Roman" w:hAnsi="Arial" w:cs="Arial"/>
          <w:color w:val="000000"/>
          <w:sz w:val="27"/>
          <w:szCs w:val="27"/>
          <w:lang w:eastAsia="sq-AL"/>
        </w:rPr>
        <w:t>pictures, contact info</w:t>
      </w:r>
      <w:r w:rsidR="00A32F2E">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EE5F52" w:rsidRDefault="00B264DA">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Board (members</w:t>
      </w:r>
      <w:r w:rsidR="00F84D7A">
        <w:rPr>
          <w:rFonts w:ascii="Arial" w:eastAsia="Times New Roman" w:hAnsi="Arial" w:cs="Arial"/>
          <w:color w:val="000000"/>
          <w:sz w:val="27"/>
          <w:szCs w:val="27"/>
          <w:lang w:eastAsia="sq-AL"/>
        </w:rPr>
        <w:t xml:space="preserve"> and their roles, pictures</w:t>
      </w:r>
      <w:r>
        <w:rPr>
          <w:rFonts w:ascii="Arial" w:eastAsia="Times New Roman" w:hAnsi="Arial" w:cs="Arial"/>
          <w:color w:val="000000"/>
          <w:sz w:val="27"/>
          <w:szCs w:val="27"/>
          <w:lang w:eastAsia="sq-AL"/>
        </w:rPr>
        <w:t>)</w:t>
      </w:r>
    </w:p>
    <w:p w:rsidR="00EE5F52" w:rsidRDefault="005C1A00">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5C1A00">
        <w:rPr>
          <w:rFonts w:ascii="Arial" w:eastAsia="Times New Roman" w:hAnsi="Arial" w:cs="Arial"/>
          <w:color w:val="000000"/>
          <w:sz w:val="27"/>
          <w:szCs w:val="27"/>
          <w:lang w:eastAsia="sq-AL"/>
        </w:rPr>
        <w:t>Administration o</w:t>
      </w:r>
      <w:r>
        <w:rPr>
          <w:rFonts w:ascii="Arial" w:eastAsia="Times New Roman" w:hAnsi="Arial" w:cs="Arial"/>
          <w:color w:val="000000"/>
          <w:sz w:val="27"/>
          <w:szCs w:val="27"/>
          <w:lang w:eastAsia="sq-AL"/>
        </w:rPr>
        <w:t>ffices</w:t>
      </w:r>
    </w:p>
    <w:p w:rsidR="00504CD8" w:rsidRPr="00504CD8" w:rsidRDefault="00504CD8"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Human Resources </w:t>
      </w:r>
      <w:r w:rsidR="007B59D6">
        <w:rPr>
          <w:rFonts w:ascii="Arial" w:eastAsia="Times New Roman" w:hAnsi="Arial" w:cs="Arial"/>
          <w:color w:val="000000"/>
          <w:sz w:val="27"/>
          <w:szCs w:val="27"/>
          <w:lang w:eastAsia="sq-AL"/>
        </w:rPr>
        <w:t>O</w:t>
      </w:r>
      <w:r>
        <w:rPr>
          <w:rFonts w:ascii="Arial" w:eastAsia="Times New Roman" w:hAnsi="Arial" w:cs="Arial"/>
          <w:color w:val="000000"/>
          <w:sz w:val="27"/>
          <w:szCs w:val="27"/>
          <w:lang w:eastAsia="sq-AL"/>
        </w:rPr>
        <w:t>ffice</w:t>
      </w:r>
    </w:p>
    <w:p w:rsidR="00EE5F52" w:rsidRDefault="005C1A00">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r w:rsidR="00F84D7A">
        <w:rPr>
          <w:rFonts w:ascii="Arial" w:eastAsia="Times New Roman" w:hAnsi="Arial" w:cs="Arial"/>
          <w:color w:val="000000"/>
          <w:sz w:val="27"/>
          <w:szCs w:val="27"/>
          <w:lang w:eastAsia="sq-AL"/>
        </w:rPr>
        <w:t xml:space="preserve"> and their roles (director, cleric</w:t>
      </w:r>
      <w:r w:rsidR="00A32F2E">
        <w:rPr>
          <w:rFonts w:ascii="Arial" w:eastAsia="Times New Roman" w:hAnsi="Arial" w:cs="Arial"/>
          <w:color w:val="000000"/>
          <w:sz w:val="27"/>
          <w:szCs w:val="27"/>
          <w:lang w:eastAsia="sq-AL"/>
        </w:rPr>
        <w:t>.</w:t>
      </w:r>
      <w:r w:rsidR="00F84D7A">
        <w:rPr>
          <w:rFonts w:ascii="Arial" w:eastAsia="Times New Roman" w:hAnsi="Arial" w:cs="Arial"/>
          <w:color w:val="000000"/>
          <w:sz w:val="27"/>
          <w:szCs w:val="27"/>
          <w:lang w:eastAsia="sq-AL"/>
        </w:rPr>
        <w:t>..</w:t>
      </w:r>
      <w:r w:rsidR="00A32F2E">
        <w:rPr>
          <w:rFonts w:ascii="Arial" w:eastAsia="Times New Roman" w:hAnsi="Arial" w:cs="Arial"/>
          <w:color w:val="000000"/>
          <w:sz w:val="27"/>
          <w:szCs w:val="27"/>
          <w:lang w:eastAsia="sq-AL"/>
        </w:rPr>
        <w:t>)</w:t>
      </w:r>
    </w:p>
    <w:p w:rsidR="00EE5F52" w:rsidRDefault="005C1A00">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EE5F52" w:rsidRDefault="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EE5F52" w:rsidRDefault="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EE5F52" w:rsidRDefault="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Office for Academic Issues </w:t>
      </w:r>
    </w:p>
    <w:p w:rsidR="005C1A00" w:rsidRDefault="005C1A00" w:rsidP="005C1A00">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F84D7A" w:rsidRDefault="005C1A00" w:rsidP="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F84D7A" w:rsidRDefault="00F84D7A" w:rsidP="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EE5F52" w:rsidRDefault="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Pr="007B59D6" w:rsidRDefault="00504CD8"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Academic Development Office</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Default="00504CD8"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Financial</w:t>
      </w:r>
      <w:r w:rsidR="005B3CCD">
        <w:rPr>
          <w:rFonts w:ascii="Arial" w:eastAsia="Times New Roman" w:hAnsi="Arial" w:cs="Arial"/>
          <w:color w:val="000000"/>
          <w:sz w:val="27"/>
          <w:szCs w:val="27"/>
          <w:lang w:eastAsia="sq-AL"/>
        </w:rPr>
        <w:t xml:space="preserve"> and Accounting O</w:t>
      </w:r>
      <w:r>
        <w:rPr>
          <w:rFonts w:ascii="Arial" w:eastAsia="Times New Roman" w:hAnsi="Arial" w:cs="Arial"/>
          <w:color w:val="000000"/>
          <w:sz w:val="27"/>
          <w:szCs w:val="27"/>
          <w:lang w:eastAsia="sq-AL"/>
        </w:rPr>
        <w:t>ffice</w:t>
      </w:r>
    </w:p>
    <w:p w:rsidR="00504CD8" w:rsidRDefault="00504CD8" w:rsidP="00504CD8">
      <w:pPr>
        <w:shd w:val="clear" w:color="auto" w:fill="FFFFFF"/>
        <w:spacing w:after="0" w:line="240" w:lineRule="auto"/>
        <w:ind w:left="3600"/>
        <w:rPr>
          <w:rFonts w:ascii="Arial" w:eastAsia="Times New Roman" w:hAnsi="Arial" w:cs="Arial"/>
          <w:color w:val="000000"/>
          <w:sz w:val="27"/>
          <w:szCs w:val="27"/>
          <w:lang w:eastAsia="sq-AL"/>
        </w:rPr>
      </w:pP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lastRenderedPageBreak/>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Pr="00504CD8" w:rsidRDefault="005B3CCD"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Procurement Department  </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Pr="00504CD8" w:rsidRDefault="005B3CCD"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Internal Audit Unit</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Pr="00504CD8" w:rsidRDefault="005B3CCD" w:rsidP="00504CD8">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Office for Student Services </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Office for Information Technology  </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Pr="005B3CCD"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sidRPr="005C1A00">
        <w:rPr>
          <w:rFonts w:ascii="Arial" w:eastAsia="Times New Roman" w:hAnsi="Arial" w:cs="Arial"/>
          <w:color w:val="000000"/>
          <w:sz w:val="27"/>
          <w:szCs w:val="27"/>
          <w:lang w:eastAsia="sq-AL"/>
        </w:rPr>
        <w:t>Int</w:t>
      </w:r>
      <w:r w:rsidR="007B59D6">
        <w:rPr>
          <w:rFonts w:ascii="Arial" w:eastAsia="Times New Roman" w:hAnsi="Arial" w:cs="Arial"/>
          <w:color w:val="000000"/>
          <w:sz w:val="27"/>
          <w:szCs w:val="27"/>
          <w:lang w:eastAsia="sq-AL"/>
        </w:rPr>
        <w:t>ernational Relations O</w:t>
      </w:r>
      <w:r>
        <w:rPr>
          <w:rFonts w:ascii="Arial" w:eastAsia="Times New Roman" w:hAnsi="Arial" w:cs="Arial"/>
          <w:color w:val="000000"/>
          <w:sz w:val="27"/>
          <w:szCs w:val="27"/>
          <w:lang w:eastAsia="sq-AL"/>
        </w:rPr>
        <w:t>ffice</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Language Center</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Center for Teaching Excellence </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04CD8"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Center For Human Rights </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04CD8" w:rsidRDefault="00504CD8" w:rsidP="00504CD8">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504CD8" w:rsidRPr="007B59D6" w:rsidRDefault="00504CD8" w:rsidP="007B59D6">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EE5F52" w:rsidRDefault="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lastRenderedPageBreak/>
        <w:t xml:space="preserve">Center for Gender Equality </w:t>
      </w:r>
    </w:p>
    <w:p w:rsidR="005C1A00" w:rsidRDefault="005C1A00" w:rsidP="005C1A00">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F84D7A" w:rsidRDefault="005C1A00" w:rsidP="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F84D7A" w:rsidRDefault="00F84D7A" w:rsidP="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Contact info</w:t>
      </w:r>
    </w:p>
    <w:p w:rsidR="00EE5F52" w:rsidRDefault="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5B3CCD" w:rsidRDefault="005B3CCD" w:rsidP="005B3CCD">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University Publishing Centre </w:t>
      </w:r>
    </w:p>
    <w:p w:rsidR="005C1A00" w:rsidRDefault="005C1A00" w:rsidP="005C1A00">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F84D7A" w:rsidRDefault="005C1A00" w:rsidP="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5C1A00" w:rsidRPr="00F84D7A" w:rsidRDefault="00F84D7A">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EE5F52" w:rsidRDefault="002F3C1F">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Office for research and sponsored projects (see Human Resources for cross-reference)</w:t>
      </w:r>
    </w:p>
    <w:p w:rsidR="002F3C1F" w:rsidRDefault="002F3C1F" w:rsidP="002F3C1F">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Members</w:t>
      </w:r>
    </w:p>
    <w:p w:rsidR="002F3C1F" w:rsidRDefault="002F3C1F" w:rsidP="002F3C1F">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Services</w:t>
      </w:r>
    </w:p>
    <w:p w:rsidR="00EE5F52" w:rsidRDefault="002F3C1F">
      <w:pPr>
        <w:numPr>
          <w:ilvl w:val="5"/>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Depiction (picture)</w:t>
      </w:r>
    </w:p>
    <w:p w:rsidR="00EE5F52" w:rsidRPr="00F205D4" w:rsidRDefault="007A15DF" w:rsidP="00F205D4">
      <w:pPr>
        <w:numPr>
          <w:ilvl w:val="4"/>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w:t>
      </w:r>
      <w:r w:rsidR="00F84D7A" w:rsidRPr="00F84D7A">
        <w:rPr>
          <w:rFonts w:ascii="Arial" w:eastAsia="Times New Roman" w:hAnsi="Arial" w:cs="Arial"/>
          <w:color w:val="000000"/>
          <w:sz w:val="27"/>
          <w:szCs w:val="27"/>
          <w:lang w:eastAsia="sq-AL"/>
        </w:rPr>
        <w:t>enter</w:t>
      </w:r>
      <w:r>
        <w:rPr>
          <w:rFonts w:ascii="Arial" w:eastAsia="Times New Roman" w:hAnsi="Arial" w:cs="Arial"/>
          <w:color w:val="000000"/>
          <w:sz w:val="27"/>
          <w:szCs w:val="27"/>
          <w:lang w:eastAsia="sq-AL"/>
        </w:rPr>
        <w:t xml:space="preserve"> for Career Development</w:t>
      </w:r>
    </w:p>
    <w:p w:rsidR="00E12F73" w:rsidRPr="008D6F2F" w:rsidRDefault="00790F30"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Award Levels (</w:t>
      </w:r>
      <w:r w:rsidR="00206F29" w:rsidRPr="008D6F2F">
        <w:rPr>
          <w:rFonts w:ascii="Arial" w:eastAsia="Times New Roman" w:hAnsi="Arial" w:cs="Arial"/>
          <w:color w:val="000000"/>
          <w:sz w:val="27"/>
          <w:szCs w:val="27"/>
          <w:lang w:eastAsia="sq-AL"/>
        </w:rPr>
        <w:t>University Qualifications</w:t>
      </w:r>
      <w:r w:rsidRPr="008D6F2F">
        <w:rPr>
          <w:rFonts w:ascii="Arial" w:eastAsia="Times New Roman" w:hAnsi="Arial" w:cs="Arial"/>
          <w:color w:val="000000"/>
          <w:sz w:val="27"/>
          <w:szCs w:val="27"/>
          <w:lang w:eastAsia="sq-AL"/>
        </w:rPr>
        <w:t>)</w:t>
      </w:r>
      <w:r w:rsidR="002F5BDE" w:rsidRPr="008D6F2F">
        <w:rPr>
          <w:rFonts w:ascii="Arial" w:eastAsia="Times New Roman" w:hAnsi="Arial" w:cs="Arial"/>
          <w:color w:val="000000"/>
          <w:sz w:val="27"/>
          <w:szCs w:val="27"/>
          <w:lang w:eastAsia="sq-AL"/>
        </w:rPr>
        <w:t>:</w:t>
      </w:r>
    </w:p>
    <w:p w:rsidR="002D07EB" w:rsidRDefault="004357B4"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Non-degree programs</w:t>
      </w:r>
      <w:r w:rsidR="00990475" w:rsidRPr="008D6F2F">
        <w:rPr>
          <w:rFonts w:ascii="Arial" w:eastAsia="Times New Roman" w:hAnsi="Arial" w:cs="Arial"/>
          <w:color w:val="000000"/>
          <w:sz w:val="27"/>
          <w:szCs w:val="27"/>
          <w:lang w:eastAsia="sq-AL"/>
        </w:rPr>
        <w:t xml:space="preserve"> awarded</w:t>
      </w:r>
    </w:p>
    <w:p w:rsidR="00EE5F52" w:rsidRDefault="002D07EB">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Bologna cycle: short cycle</w:t>
      </w:r>
    </w:p>
    <w:p w:rsidR="00EE5F52" w:rsidRDefault="002D07EB">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National Qualification Framework (NQF) level: 5</w:t>
      </w:r>
    </w:p>
    <w:p w:rsidR="0022003D" w:rsidRDefault="0022003D" w:rsidP="0022003D">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Credit bearing </w:t>
      </w:r>
      <w:r w:rsidR="00A31CE2" w:rsidRPr="008D6F2F">
        <w:rPr>
          <w:rFonts w:ascii="Arial" w:eastAsia="Times New Roman" w:hAnsi="Arial" w:cs="Arial"/>
          <w:color w:val="000000"/>
          <w:sz w:val="27"/>
          <w:szCs w:val="27"/>
          <w:lang w:eastAsia="sq-AL"/>
        </w:rPr>
        <w:t>vs.</w:t>
      </w:r>
      <w:r w:rsidRPr="008D6F2F">
        <w:rPr>
          <w:rFonts w:ascii="Arial" w:eastAsia="Times New Roman" w:hAnsi="Arial" w:cs="Arial"/>
          <w:color w:val="000000"/>
          <w:sz w:val="27"/>
          <w:szCs w:val="27"/>
          <w:lang w:eastAsia="sq-AL"/>
        </w:rPr>
        <w:t xml:space="preserve"> non-credit bearing;</w:t>
      </w:r>
    </w:p>
    <w:p w:rsidR="002D07EB" w:rsidRDefault="002D07EB" w:rsidP="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ECTS credits;</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study years or semesters</w:t>
      </w:r>
    </w:p>
    <w:p w:rsidR="00206F29" w:rsidRPr="008D6F2F" w:rsidRDefault="00E12F7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B</w:t>
      </w:r>
      <w:r w:rsidR="00990475" w:rsidRPr="008D6F2F">
        <w:rPr>
          <w:rFonts w:ascii="Arial" w:eastAsia="Times New Roman" w:hAnsi="Arial" w:cs="Arial"/>
          <w:color w:val="000000"/>
          <w:sz w:val="27"/>
          <w:szCs w:val="27"/>
          <w:lang w:eastAsia="sq-AL"/>
        </w:rPr>
        <w:t>As awarded</w:t>
      </w:r>
      <w:r w:rsidR="00206F29" w:rsidRPr="008D6F2F">
        <w:rPr>
          <w:rFonts w:ascii="Arial" w:eastAsia="Times New Roman" w:hAnsi="Arial" w:cs="Arial"/>
          <w:color w:val="000000"/>
          <w:sz w:val="27"/>
          <w:szCs w:val="27"/>
          <w:lang w:eastAsia="sq-AL"/>
        </w:rPr>
        <w:t xml:space="preserve">: </w:t>
      </w:r>
    </w:p>
    <w:p w:rsidR="00206F29" w:rsidRDefault="00206F29" w:rsidP="00206F29">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Pre-university </w:t>
      </w:r>
      <w:r w:rsidR="00A03367" w:rsidRPr="008D6F2F">
        <w:rPr>
          <w:rFonts w:ascii="Arial" w:eastAsia="Times New Roman" w:hAnsi="Arial" w:cs="Arial"/>
          <w:color w:val="000000"/>
          <w:sz w:val="27"/>
          <w:szCs w:val="27"/>
          <w:lang w:eastAsia="sq-AL"/>
        </w:rPr>
        <w:t>q</w:t>
      </w:r>
      <w:r w:rsidRPr="008D6F2F">
        <w:rPr>
          <w:rFonts w:ascii="Arial" w:eastAsia="Times New Roman" w:hAnsi="Arial" w:cs="Arial"/>
          <w:color w:val="000000"/>
          <w:sz w:val="27"/>
          <w:szCs w:val="27"/>
          <w:lang w:eastAsia="sq-AL"/>
        </w:rPr>
        <w:t>ualification</w:t>
      </w:r>
      <w:r w:rsidR="005B1043">
        <w:rPr>
          <w:rFonts w:ascii="Arial" w:eastAsia="Times New Roman" w:hAnsi="Arial" w:cs="Arial"/>
          <w:color w:val="000000"/>
          <w:sz w:val="27"/>
          <w:szCs w:val="27"/>
          <w:lang w:eastAsia="sq-AL"/>
        </w:rPr>
        <w:t xml:space="preserve"> (high school credentials)</w:t>
      </w:r>
      <w:r w:rsidRPr="008D6F2F">
        <w:rPr>
          <w:rFonts w:ascii="Arial" w:eastAsia="Times New Roman" w:hAnsi="Arial" w:cs="Arial"/>
          <w:color w:val="000000"/>
          <w:sz w:val="27"/>
          <w:szCs w:val="27"/>
          <w:lang w:eastAsia="sq-AL"/>
        </w:rPr>
        <w:t xml:space="preserve">; </w:t>
      </w:r>
    </w:p>
    <w:p w:rsidR="002D07EB" w:rsidRDefault="002D07EB" w:rsidP="002D07EB">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Bologna cycle: 1st cycle</w:t>
      </w:r>
    </w:p>
    <w:p w:rsidR="002D07EB" w:rsidRPr="008D6F2F" w:rsidRDefault="002D07EB" w:rsidP="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NQF level: 6</w:t>
      </w:r>
    </w:p>
    <w:p w:rsidR="00206F29" w:rsidRPr="008D6F2F" w:rsidRDefault="00206F29" w:rsidP="00206F29">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Type of BA degree (Bachelor of Arts, Bachelor of Science, Professional Bachelor); </w:t>
      </w:r>
    </w:p>
    <w:p w:rsidR="002D07EB" w:rsidRDefault="00206F29" w:rsidP="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ECTS credits;</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study years or semesters</w:t>
      </w:r>
    </w:p>
    <w:p w:rsidR="00EE5F52" w:rsidRDefault="00E12F73">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2D07EB">
        <w:rPr>
          <w:rFonts w:ascii="Arial" w:eastAsia="Times New Roman" w:hAnsi="Arial" w:cs="Arial"/>
          <w:color w:val="000000"/>
          <w:sz w:val="27"/>
          <w:szCs w:val="27"/>
          <w:lang w:eastAsia="sq-AL"/>
        </w:rPr>
        <w:t>M</w:t>
      </w:r>
      <w:r w:rsidR="00990475" w:rsidRPr="002D07EB">
        <w:rPr>
          <w:rFonts w:ascii="Arial" w:eastAsia="Times New Roman" w:hAnsi="Arial" w:cs="Arial"/>
          <w:color w:val="000000"/>
          <w:sz w:val="27"/>
          <w:szCs w:val="27"/>
          <w:lang w:eastAsia="sq-AL"/>
        </w:rPr>
        <w:t>As awarded</w:t>
      </w:r>
      <w:r w:rsidR="004357B4" w:rsidRPr="002D07EB">
        <w:rPr>
          <w:rFonts w:ascii="Arial" w:eastAsia="Times New Roman" w:hAnsi="Arial" w:cs="Arial"/>
          <w:color w:val="000000"/>
          <w:sz w:val="27"/>
          <w:szCs w:val="27"/>
          <w:lang w:eastAsia="sq-AL"/>
        </w:rPr>
        <w:t>:</w:t>
      </w:r>
    </w:p>
    <w:p w:rsidR="002D07EB" w:rsidRDefault="002D07EB" w:rsidP="002D07EB">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Bologna cycle: 2nd cycle</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NQF level: 7</w:t>
      </w:r>
    </w:p>
    <w:p w:rsidR="001518F0" w:rsidRPr="008D6F2F" w:rsidRDefault="001518F0" w:rsidP="001518F0">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Type of MA degree;</w:t>
      </w:r>
    </w:p>
    <w:p w:rsidR="002D07EB" w:rsidRPr="008D6F2F" w:rsidRDefault="001518F0" w:rsidP="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ECTS credits;</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study years or semesters</w:t>
      </w:r>
    </w:p>
    <w:p w:rsidR="00E12F73" w:rsidRDefault="00E12F7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PhD</w:t>
      </w:r>
      <w:r w:rsidR="00990475" w:rsidRPr="008D6F2F">
        <w:rPr>
          <w:rFonts w:ascii="Arial" w:eastAsia="Times New Roman" w:hAnsi="Arial" w:cs="Arial"/>
          <w:color w:val="000000"/>
          <w:sz w:val="27"/>
          <w:szCs w:val="27"/>
          <w:lang w:eastAsia="sq-AL"/>
        </w:rPr>
        <w:t>s awarded</w:t>
      </w:r>
      <w:r w:rsidR="004357B4" w:rsidRPr="008D6F2F">
        <w:rPr>
          <w:rFonts w:ascii="Arial" w:eastAsia="Times New Roman" w:hAnsi="Arial" w:cs="Arial"/>
          <w:color w:val="000000"/>
          <w:sz w:val="27"/>
          <w:szCs w:val="27"/>
          <w:lang w:eastAsia="sq-AL"/>
        </w:rPr>
        <w:t>:</w:t>
      </w:r>
    </w:p>
    <w:p w:rsidR="002D07EB" w:rsidRDefault="002D07EB" w:rsidP="002D07EB">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Bologna cycle: 3rd cycle</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National Qualification Framework (NQF) level: 8</w:t>
      </w:r>
    </w:p>
    <w:p w:rsidR="001518F0" w:rsidRPr="008D6F2F" w:rsidRDefault="001518F0" w:rsidP="001518F0">
      <w:pPr>
        <w:numPr>
          <w:ilvl w:val="3"/>
          <w:numId w:val="1"/>
        </w:numPr>
        <w:shd w:val="clear" w:color="auto" w:fill="FFFFFF"/>
        <w:tabs>
          <w:tab w:val="clear" w:pos="288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Type of PhD degree;</w:t>
      </w:r>
    </w:p>
    <w:p w:rsidR="001518F0" w:rsidRDefault="001518F0" w:rsidP="001518F0">
      <w:pPr>
        <w:numPr>
          <w:ilvl w:val="3"/>
          <w:numId w:val="1"/>
        </w:numPr>
        <w:shd w:val="clear" w:color="auto" w:fill="FFFFFF"/>
        <w:tabs>
          <w:tab w:val="clear" w:pos="288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ECTS credits;</w:t>
      </w:r>
    </w:p>
    <w:p w:rsidR="00EE5F52" w:rsidRDefault="002D07EB">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study years or semesters</w:t>
      </w:r>
    </w:p>
    <w:p w:rsidR="00E12F73" w:rsidRPr="008D6F2F" w:rsidRDefault="00E12F73"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Calendar system</w:t>
      </w:r>
      <w:r w:rsidR="00A03367" w:rsidRPr="008D6F2F">
        <w:rPr>
          <w:rFonts w:ascii="Arial" w:eastAsia="Times New Roman" w:hAnsi="Arial" w:cs="Arial"/>
          <w:color w:val="000000"/>
          <w:sz w:val="27"/>
          <w:szCs w:val="27"/>
          <w:lang w:eastAsia="sq-AL"/>
        </w:rPr>
        <w:t>:</w:t>
      </w:r>
    </w:p>
    <w:p w:rsidR="00E12F73" w:rsidRPr="008D6F2F" w:rsidRDefault="00E12F7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Semester based</w:t>
      </w:r>
      <w:r w:rsidR="007E7BDA" w:rsidRPr="008D6F2F">
        <w:rPr>
          <w:rFonts w:ascii="Arial" w:eastAsia="Times New Roman" w:hAnsi="Arial" w:cs="Arial"/>
          <w:color w:val="000000"/>
          <w:sz w:val="27"/>
          <w:szCs w:val="27"/>
          <w:lang w:eastAsia="sq-AL"/>
        </w:rPr>
        <w:t xml:space="preserve"> (Fall, Spring);</w:t>
      </w:r>
    </w:p>
    <w:p w:rsidR="00BF7665" w:rsidRPr="008D6F2F" w:rsidRDefault="00E12F73" w:rsidP="00BF7665">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lastRenderedPageBreak/>
        <w:t>Academic year start &amp; end date</w:t>
      </w:r>
      <w:r w:rsidR="007E7BDA" w:rsidRPr="008D6F2F">
        <w:rPr>
          <w:rFonts w:ascii="Arial" w:eastAsia="Times New Roman" w:hAnsi="Arial" w:cs="Arial"/>
          <w:color w:val="000000"/>
          <w:sz w:val="27"/>
          <w:szCs w:val="27"/>
          <w:lang w:eastAsia="sq-AL"/>
        </w:rPr>
        <w:t xml:space="preserve"> (October, September);</w:t>
      </w:r>
    </w:p>
    <w:p w:rsidR="00BF7665" w:rsidRDefault="00BF7665" w:rsidP="00B44694">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Examination periods (regular: January, June, September</w:t>
      </w:r>
      <w:r w:rsidR="00697BE2" w:rsidRPr="008D6F2F">
        <w:rPr>
          <w:rFonts w:ascii="Arial" w:eastAsia="Times New Roman" w:hAnsi="Arial" w:cs="Arial"/>
          <w:color w:val="000000"/>
          <w:sz w:val="27"/>
          <w:szCs w:val="27"/>
          <w:lang w:eastAsia="sq-AL"/>
        </w:rPr>
        <w:t>; extra: April, October);</w:t>
      </w:r>
    </w:p>
    <w:p w:rsidR="00B73D29" w:rsidRDefault="00B73D29" w:rsidP="00B44694">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New accreditations;</w:t>
      </w:r>
    </w:p>
    <w:p w:rsidR="00B73D29" w:rsidRPr="008D6F2F" w:rsidRDefault="00B73D29" w:rsidP="00B44694">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Existing accreditations; </w:t>
      </w:r>
    </w:p>
    <w:p w:rsidR="00EE5F52" w:rsidRDefault="00BD3353">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Study Programs</w:t>
      </w:r>
    </w:p>
    <w:p w:rsidR="005B19CF" w:rsidRDefault="005B19CF">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Number of courses offered (compulsory/elective) </w:t>
      </w:r>
    </w:p>
    <w:p w:rsidR="00EE5F52" w:rsidRDefault="006C7ABF">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Detailed curricula, syllabuses, </w:t>
      </w:r>
      <w:r w:rsidR="00BD3353">
        <w:rPr>
          <w:rFonts w:ascii="Arial" w:eastAsia="Times New Roman" w:hAnsi="Arial" w:cs="Arial"/>
          <w:color w:val="000000"/>
          <w:sz w:val="27"/>
          <w:szCs w:val="27"/>
          <w:lang w:eastAsia="sq-AL"/>
        </w:rPr>
        <w:t>staff</w:t>
      </w:r>
    </w:p>
    <w:p w:rsidR="00EE5F52" w:rsidRDefault="006C7ABF">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Disaggregated by faculties, departments, study level</w:t>
      </w:r>
    </w:p>
    <w:p w:rsidR="00EE5F52" w:rsidRDefault="006C7ABF">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Faculties and </w:t>
      </w:r>
      <w:r w:rsidR="00BD3353">
        <w:rPr>
          <w:rFonts w:ascii="Arial" w:eastAsia="Times New Roman" w:hAnsi="Arial" w:cs="Arial"/>
          <w:color w:val="000000"/>
          <w:sz w:val="27"/>
          <w:szCs w:val="27"/>
          <w:lang w:eastAsia="sq-AL"/>
        </w:rPr>
        <w:t>Institutes</w:t>
      </w:r>
    </w:p>
    <w:p w:rsidR="00EE5F52" w:rsidRDefault="00CA5947">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Faculties (Academic Units)</w:t>
      </w:r>
    </w:p>
    <w:p w:rsidR="00EE5F52" w:rsidRDefault="00FF408A">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Name, affiliation,</w:t>
      </w:r>
      <w:r w:rsidR="00B73D29">
        <w:rPr>
          <w:rFonts w:ascii="Arial" w:eastAsia="Times New Roman" w:hAnsi="Arial" w:cs="Arial"/>
          <w:color w:val="000000"/>
          <w:sz w:val="27"/>
          <w:szCs w:val="27"/>
          <w:lang w:eastAsia="sq-AL"/>
        </w:rPr>
        <w:t xml:space="preserve"> </w:t>
      </w:r>
      <w:r w:rsidR="00CA5947">
        <w:rPr>
          <w:rFonts w:ascii="Arial" w:eastAsia="Times New Roman" w:hAnsi="Arial" w:cs="Arial"/>
          <w:color w:val="000000"/>
          <w:sz w:val="27"/>
          <w:szCs w:val="27"/>
          <w:lang w:eastAsia="sq-AL"/>
        </w:rPr>
        <w:t>departments, academic &amp; administrative staff</w:t>
      </w:r>
      <w:r w:rsidR="00BD3353">
        <w:rPr>
          <w:rFonts w:ascii="Arial" w:eastAsia="Times New Roman" w:hAnsi="Arial" w:cs="Arial"/>
          <w:color w:val="000000"/>
          <w:sz w:val="27"/>
          <w:szCs w:val="27"/>
          <w:lang w:eastAsia="sq-AL"/>
        </w:rPr>
        <w:t xml:space="preserve"> (</w:t>
      </w:r>
      <w:r w:rsidR="00CA5947">
        <w:rPr>
          <w:rFonts w:ascii="Arial" w:eastAsia="Times New Roman" w:hAnsi="Arial" w:cs="Arial"/>
          <w:color w:val="000000"/>
          <w:sz w:val="27"/>
          <w:szCs w:val="27"/>
          <w:lang w:eastAsia="sq-AL"/>
        </w:rPr>
        <w:t>dean</w:t>
      </w:r>
      <w:r w:rsidR="00BD3353">
        <w:rPr>
          <w:rFonts w:ascii="Arial" w:eastAsia="Times New Roman" w:hAnsi="Arial" w:cs="Arial"/>
          <w:color w:val="000000"/>
          <w:sz w:val="27"/>
          <w:szCs w:val="27"/>
          <w:lang w:eastAsia="sq-AL"/>
        </w:rPr>
        <w:t xml:space="preserve">, </w:t>
      </w:r>
      <w:r w:rsidR="00CA5947">
        <w:rPr>
          <w:rFonts w:ascii="Arial" w:eastAsia="Times New Roman" w:hAnsi="Arial" w:cs="Arial"/>
          <w:color w:val="000000"/>
          <w:sz w:val="27"/>
          <w:szCs w:val="27"/>
          <w:lang w:eastAsia="sq-AL"/>
        </w:rPr>
        <w:t>vice-deans</w:t>
      </w:r>
      <w:r w:rsidR="00BD3353">
        <w:rPr>
          <w:rFonts w:ascii="Arial" w:eastAsia="Times New Roman" w:hAnsi="Arial" w:cs="Arial"/>
          <w:color w:val="000000"/>
          <w:sz w:val="27"/>
          <w:szCs w:val="27"/>
          <w:lang w:eastAsia="sq-AL"/>
        </w:rPr>
        <w:t xml:space="preserve">), </w:t>
      </w:r>
      <w:r w:rsidR="00CA5947">
        <w:rPr>
          <w:rFonts w:ascii="Arial" w:eastAsia="Times New Roman" w:hAnsi="Arial" w:cs="Arial"/>
          <w:color w:val="000000"/>
          <w:sz w:val="27"/>
          <w:szCs w:val="27"/>
          <w:lang w:eastAsia="sq-AL"/>
        </w:rPr>
        <w:t>study/research fields, study programs</w:t>
      </w:r>
      <w:r w:rsidR="00DD0620">
        <w:rPr>
          <w:rFonts w:ascii="Arial" w:eastAsia="Times New Roman" w:hAnsi="Arial" w:cs="Arial"/>
          <w:color w:val="000000"/>
          <w:sz w:val="27"/>
          <w:szCs w:val="27"/>
          <w:lang w:eastAsia="sq-AL"/>
        </w:rPr>
        <w:t>, institutes affiliated with</w:t>
      </w:r>
    </w:p>
    <w:p w:rsidR="00CA5947" w:rsidRDefault="00CA5947" w:rsidP="00CA5947">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Institutes </w:t>
      </w:r>
    </w:p>
    <w:p w:rsidR="00CA5947" w:rsidRDefault="00CA5947" w:rsidP="00CA5947">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Name, affiliation, members (director, assistant), research fields, activities, projects, publications, faculty associated </w:t>
      </w:r>
      <w:r w:rsidR="00DD0620">
        <w:rPr>
          <w:rFonts w:ascii="Arial" w:eastAsia="Times New Roman" w:hAnsi="Arial" w:cs="Arial"/>
          <w:color w:val="000000"/>
          <w:sz w:val="27"/>
          <w:szCs w:val="27"/>
          <w:lang w:eastAsia="sq-AL"/>
        </w:rPr>
        <w:t>to</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E12F73" w:rsidRPr="008D6F2F" w:rsidRDefault="00E12F73"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 charges</w:t>
      </w:r>
      <w:r w:rsidR="00B87FDE" w:rsidRPr="008D6F2F">
        <w:rPr>
          <w:rFonts w:ascii="Arial" w:eastAsia="Times New Roman" w:hAnsi="Arial" w:cs="Arial"/>
          <w:color w:val="000000"/>
          <w:sz w:val="27"/>
          <w:szCs w:val="27"/>
          <w:lang w:eastAsia="sq-AL"/>
        </w:rPr>
        <w:t>:</w:t>
      </w:r>
    </w:p>
    <w:p w:rsidR="00E12F73" w:rsidRPr="008D6F2F" w:rsidRDefault="00E12F73" w:rsidP="00B44694">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Tuition</w:t>
      </w:r>
      <w:r w:rsidR="00B87FDE" w:rsidRPr="008D6F2F">
        <w:rPr>
          <w:rFonts w:ascii="Arial" w:eastAsia="Times New Roman" w:hAnsi="Arial" w:cs="Arial"/>
          <w:color w:val="000000"/>
          <w:sz w:val="27"/>
          <w:szCs w:val="27"/>
          <w:lang w:eastAsia="sq-AL"/>
        </w:rPr>
        <w:t xml:space="preserve"> (Regular students, non-regular students, </w:t>
      </w:r>
      <w:r w:rsidR="00006B69" w:rsidRPr="008D6F2F">
        <w:rPr>
          <w:rFonts w:ascii="Arial" w:eastAsia="Times New Roman" w:hAnsi="Arial" w:cs="Arial"/>
          <w:color w:val="000000"/>
          <w:sz w:val="27"/>
          <w:szCs w:val="27"/>
          <w:lang w:eastAsia="sq-AL"/>
        </w:rPr>
        <w:t xml:space="preserve">national students, </w:t>
      </w:r>
      <w:r w:rsidR="00B87FDE" w:rsidRPr="008D6F2F">
        <w:rPr>
          <w:rFonts w:ascii="Arial" w:eastAsia="Times New Roman" w:hAnsi="Arial" w:cs="Arial"/>
          <w:color w:val="000000"/>
          <w:sz w:val="27"/>
          <w:szCs w:val="27"/>
          <w:lang w:eastAsia="sq-AL"/>
        </w:rPr>
        <w:t>international students</w:t>
      </w:r>
      <w:r w:rsidR="001D4E00" w:rsidRPr="008D6F2F">
        <w:rPr>
          <w:rFonts w:ascii="Arial" w:eastAsia="Times New Roman" w:hAnsi="Arial" w:cs="Arial"/>
          <w:color w:val="000000"/>
          <w:sz w:val="27"/>
          <w:szCs w:val="27"/>
          <w:lang w:eastAsia="sq-AL"/>
        </w:rPr>
        <w:t>, degree</w:t>
      </w:r>
      <w:r w:rsidR="00B87FDE" w:rsidRPr="008D6F2F">
        <w:rPr>
          <w:rFonts w:ascii="Arial" w:eastAsia="Times New Roman" w:hAnsi="Arial" w:cs="Arial"/>
          <w:color w:val="000000"/>
          <w:sz w:val="27"/>
          <w:szCs w:val="27"/>
          <w:lang w:eastAsia="sq-AL"/>
        </w:rPr>
        <w:t>);</w:t>
      </w:r>
    </w:p>
    <w:p w:rsidR="00E12F73" w:rsidRPr="008D6F2F" w:rsidRDefault="00E12F7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Fees</w:t>
      </w:r>
      <w:r w:rsidR="00B87FDE" w:rsidRPr="008D6F2F">
        <w:rPr>
          <w:rFonts w:ascii="Arial" w:eastAsia="Times New Roman" w:hAnsi="Arial" w:cs="Arial"/>
          <w:color w:val="000000"/>
          <w:sz w:val="27"/>
          <w:szCs w:val="27"/>
          <w:lang w:eastAsia="sq-AL"/>
        </w:rPr>
        <w:t xml:space="preserve"> (Exam fees</w:t>
      </w:r>
      <w:r w:rsidR="00B35BDE" w:rsidRPr="008D6F2F">
        <w:rPr>
          <w:rFonts w:ascii="Arial" w:eastAsia="Times New Roman" w:hAnsi="Arial" w:cs="Arial"/>
          <w:color w:val="000000"/>
          <w:sz w:val="27"/>
          <w:szCs w:val="27"/>
          <w:lang w:eastAsia="sq-AL"/>
        </w:rPr>
        <w:t xml:space="preserve">, certificate fees, </w:t>
      </w:r>
      <w:r w:rsidR="00EF28C6" w:rsidRPr="008D6F2F">
        <w:rPr>
          <w:rFonts w:ascii="Arial" w:eastAsia="Times New Roman" w:hAnsi="Arial" w:cs="Arial"/>
          <w:color w:val="000000"/>
          <w:sz w:val="27"/>
          <w:szCs w:val="27"/>
          <w:lang w:eastAsia="sq-AL"/>
        </w:rPr>
        <w:t xml:space="preserve">transcript fees, </w:t>
      </w:r>
      <w:r w:rsidR="00B35BDE" w:rsidRPr="008D6F2F">
        <w:rPr>
          <w:rFonts w:ascii="Arial" w:eastAsia="Times New Roman" w:hAnsi="Arial" w:cs="Arial"/>
          <w:color w:val="000000"/>
          <w:sz w:val="27"/>
          <w:szCs w:val="27"/>
          <w:lang w:eastAsia="sq-AL"/>
        </w:rPr>
        <w:t>other fees</w:t>
      </w:r>
      <w:r w:rsidR="00B87FDE" w:rsidRPr="008D6F2F">
        <w:rPr>
          <w:rFonts w:ascii="Arial" w:eastAsia="Times New Roman" w:hAnsi="Arial" w:cs="Arial"/>
          <w:color w:val="000000"/>
          <w:sz w:val="27"/>
          <w:szCs w:val="27"/>
          <w:lang w:eastAsia="sq-AL"/>
        </w:rPr>
        <w:t>);</w:t>
      </w:r>
    </w:p>
    <w:p w:rsidR="00E12F73" w:rsidRPr="008D6F2F" w:rsidRDefault="00E12F7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Room and board</w:t>
      </w:r>
      <w:r w:rsidR="001E1E2F" w:rsidRPr="008D6F2F">
        <w:rPr>
          <w:rFonts w:ascii="Arial" w:eastAsia="Times New Roman" w:hAnsi="Arial" w:cs="Arial"/>
          <w:color w:val="000000"/>
          <w:sz w:val="27"/>
          <w:szCs w:val="27"/>
          <w:lang w:eastAsia="sq-AL"/>
        </w:rPr>
        <w:t xml:space="preserve">/ </w:t>
      </w:r>
      <w:r w:rsidR="001E1E2F" w:rsidRPr="008D6F2F">
        <w:rPr>
          <w:rFonts w:ascii="Arial" w:eastAsia="Times New Roman" w:hAnsi="Arial" w:cs="Arial"/>
          <w:i/>
          <w:color w:val="000000"/>
          <w:sz w:val="27"/>
          <w:szCs w:val="27"/>
          <w:lang w:eastAsia="sq-AL"/>
        </w:rPr>
        <w:t>internal</w:t>
      </w:r>
      <w:r w:rsidR="00006B69" w:rsidRPr="008D6F2F">
        <w:rPr>
          <w:rFonts w:ascii="Arial" w:eastAsia="Times New Roman" w:hAnsi="Arial" w:cs="Arial"/>
          <w:color w:val="000000"/>
          <w:sz w:val="27"/>
          <w:szCs w:val="27"/>
          <w:lang w:eastAsia="sq-AL"/>
        </w:rPr>
        <w:t>(</w:t>
      </w:r>
      <w:r w:rsidR="00A14301" w:rsidRPr="008D6F2F">
        <w:rPr>
          <w:rFonts w:ascii="Arial" w:eastAsia="Times New Roman" w:hAnsi="Arial" w:cs="Arial"/>
          <w:color w:val="000000"/>
          <w:sz w:val="27"/>
          <w:szCs w:val="27"/>
          <w:lang w:eastAsia="sq-AL"/>
        </w:rPr>
        <w:t xml:space="preserve">cost, </w:t>
      </w:r>
      <w:r w:rsidR="00006B69" w:rsidRPr="008D6F2F">
        <w:rPr>
          <w:rFonts w:ascii="Arial" w:eastAsia="Times New Roman" w:hAnsi="Arial" w:cs="Arial"/>
          <w:color w:val="000000"/>
          <w:sz w:val="27"/>
          <w:szCs w:val="27"/>
          <w:lang w:eastAsia="sq-AL"/>
        </w:rPr>
        <w:t>national students, international students</w:t>
      </w:r>
      <w:r w:rsidR="00706579" w:rsidRPr="008D6F2F">
        <w:rPr>
          <w:rFonts w:ascii="Arial" w:eastAsia="Times New Roman" w:hAnsi="Arial" w:cs="Arial"/>
          <w:color w:val="000000"/>
          <w:sz w:val="27"/>
          <w:szCs w:val="27"/>
          <w:lang w:eastAsia="sq-AL"/>
        </w:rPr>
        <w:t>, canteen costs</w:t>
      </w:r>
      <w:r w:rsidR="00006B69" w:rsidRPr="008D6F2F">
        <w:rPr>
          <w:rFonts w:ascii="Arial" w:eastAsia="Times New Roman" w:hAnsi="Arial" w:cs="Arial"/>
          <w:color w:val="000000"/>
          <w:sz w:val="27"/>
          <w:szCs w:val="27"/>
          <w:lang w:eastAsia="sq-AL"/>
        </w:rPr>
        <w:t>);</w:t>
      </w:r>
    </w:p>
    <w:p w:rsidR="00625DC0" w:rsidRPr="008D6F2F" w:rsidRDefault="00625DC0" w:rsidP="00963C13">
      <w:pPr>
        <w:shd w:val="clear" w:color="auto" w:fill="FFFFFF"/>
        <w:spacing w:after="0" w:line="240" w:lineRule="auto"/>
        <w:rPr>
          <w:rFonts w:ascii="Arial" w:eastAsia="Times New Roman" w:hAnsi="Arial" w:cs="Arial"/>
          <w:color w:val="000000"/>
          <w:sz w:val="27"/>
          <w:szCs w:val="27"/>
          <w:lang w:eastAsia="sq-AL"/>
        </w:rPr>
      </w:pPr>
    </w:p>
    <w:p w:rsidR="0007464A" w:rsidRPr="008D6F2F" w:rsidRDefault="0007464A" w:rsidP="004B351F">
      <w:pPr>
        <w:pStyle w:val="ListParagraph"/>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Internationalization</w:t>
      </w:r>
      <w:r w:rsidR="00B35BDE" w:rsidRPr="008D6F2F">
        <w:rPr>
          <w:rFonts w:ascii="Arial" w:eastAsia="Times New Roman" w:hAnsi="Arial" w:cs="Arial"/>
          <w:b/>
          <w:color w:val="000000"/>
          <w:sz w:val="27"/>
          <w:szCs w:val="27"/>
          <w:lang w:eastAsia="sq-AL"/>
        </w:rPr>
        <w:t>:</w:t>
      </w:r>
    </w:p>
    <w:p w:rsidR="00EE5F52" w:rsidRDefault="00D80E41">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MoU</w:t>
      </w:r>
      <w:r w:rsidR="0007464A" w:rsidRPr="008D6F2F">
        <w:rPr>
          <w:rFonts w:ascii="Arial" w:eastAsia="Times New Roman" w:hAnsi="Arial" w:cs="Arial"/>
          <w:color w:val="000000"/>
          <w:sz w:val="27"/>
          <w:szCs w:val="27"/>
          <w:lang w:eastAsia="sq-AL"/>
        </w:rPr>
        <w:t>s</w:t>
      </w:r>
      <w:r w:rsidR="005D650E" w:rsidRPr="008D6F2F">
        <w:rPr>
          <w:rFonts w:ascii="Arial" w:eastAsia="Times New Roman" w:hAnsi="Arial" w:cs="Arial"/>
          <w:color w:val="000000"/>
          <w:sz w:val="27"/>
          <w:szCs w:val="27"/>
          <w:lang w:eastAsia="sq-AL"/>
        </w:rPr>
        <w:t>:</w:t>
      </w:r>
    </w:p>
    <w:p w:rsidR="0007464A" w:rsidRDefault="0007464A" w:rsidP="004B351F">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By each department</w:t>
      </w:r>
      <w:r w:rsidR="005D650E" w:rsidRPr="008D6F2F">
        <w:rPr>
          <w:rFonts w:ascii="Arial" w:eastAsia="Times New Roman" w:hAnsi="Arial" w:cs="Arial"/>
          <w:color w:val="000000"/>
          <w:sz w:val="27"/>
          <w:szCs w:val="27"/>
          <w:lang w:eastAsia="sq-AL"/>
        </w:rPr>
        <w:t>;</w:t>
      </w:r>
    </w:p>
    <w:p w:rsidR="007D06FE" w:rsidRDefault="007D06FE" w:rsidP="004B351F">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Total</w:t>
      </w:r>
    </w:p>
    <w:p w:rsidR="007D06FE" w:rsidRDefault="007D06FE" w:rsidP="004B351F">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Peer institution</w:t>
      </w:r>
    </w:p>
    <w:p w:rsidR="007D06FE" w:rsidRDefault="007D06FE" w:rsidP="004B351F">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Validity time span</w:t>
      </w:r>
    </w:p>
    <w:p w:rsidR="00EE5F52" w:rsidRDefault="007D06FE">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Areas or nature of cooperation</w:t>
      </w:r>
    </w:p>
    <w:p w:rsidR="0007464A" w:rsidRPr="008D6F2F" w:rsidRDefault="009D2927" w:rsidP="004B351F">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w:t>
      </w:r>
      <w:r w:rsidR="0007464A" w:rsidRPr="008D6F2F">
        <w:rPr>
          <w:rFonts w:ascii="Arial" w:eastAsia="Times New Roman" w:hAnsi="Arial" w:cs="Arial"/>
          <w:color w:val="000000"/>
          <w:sz w:val="27"/>
          <w:szCs w:val="27"/>
          <w:lang w:eastAsia="sq-AL"/>
        </w:rPr>
        <w:t>trategic partners</w:t>
      </w:r>
      <w:r w:rsidR="005D650E" w:rsidRPr="008D6F2F">
        <w:rPr>
          <w:rFonts w:ascii="Arial" w:eastAsia="Times New Roman" w:hAnsi="Arial" w:cs="Arial"/>
          <w:color w:val="000000"/>
          <w:sz w:val="27"/>
          <w:szCs w:val="27"/>
          <w:lang w:eastAsia="sq-AL"/>
        </w:rPr>
        <w:t>;</w:t>
      </w:r>
    </w:p>
    <w:p w:rsidR="0007464A" w:rsidRPr="008D6F2F" w:rsidRDefault="0007464A" w:rsidP="004B351F">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Student/staff exchange programs</w:t>
      </w:r>
      <w:r w:rsidR="005D650E" w:rsidRPr="008D6F2F">
        <w:rPr>
          <w:rFonts w:ascii="Arial" w:eastAsia="Times New Roman" w:hAnsi="Arial" w:cs="Arial"/>
          <w:color w:val="000000"/>
          <w:sz w:val="27"/>
          <w:szCs w:val="27"/>
          <w:lang w:eastAsia="sq-AL"/>
        </w:rPr>
        <w:t>;</w:t>
      </w:r>
    </w:p>
    <w:p w:rsidR="009110FE" w:rsidRPr="008D6F2F" w:rsidRDefault="009110FE" w:rsidP="009110FE">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students;</w:t>
      </w:r>
    </w:p>
    <w:p w:rsidR="00326F27" w:rsidRPr="008D6F2F" w:rsidRDefault="00326F27" w:rsidP="00326F27">
      <w:pPr>
        <w:numPr>
          <w:ilvl w:val="5"/>
          <w:numId w:val="1"/>
        </w:numPr>
        <w:shd w:val="clear" w:color="auto" w:fill="FFFFFF"/>
        <w:tabs>
          <w:tab w:val="clear" w:pos="432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Direction (incoming, outgoing);</w:t>
      </w:r>
    </w:p>
    <w:p w:rsidR="009110FE" w:rsidRPr="008D6F2F" w:rsidRDefault="009110FE" w:rsidP="009110FE">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staff;</w:t>
      </w:r>
    </w:p>
    <w:p w:rsidR="00326F27" w:rsidRPr="008D6F2F" w:rsidRDefault="00326F27" w:rsidP="00326F27">
      <w:pPr>
        <w:numPr>
          <w:ilvl w:val="5"/>
          <w:numId w:val="1"/>
        </w:numPr>
        <w:shd w:val="clear" w:color="auto" w:fill="FFFFFF"/>
        <w:tabs>
          <w:tab w:val="clear" w:pos="432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Direction (incoming, outgoing);</w:t>
      </w:r>
    </w:p>
    <w:p w:rsidR="009110FE" w:rsidRPr="008D6F2F" w:rsidRDefault="009110FE" w:rsidP="009110FE">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Duration</w:t>
      </w:r>
    </w:p>
    <w:p w:rsidR="00DD62D0" w:rsidRPr="008D6F2F" w:rsidRDefault="00DD62D0" w:rsidP="00940941">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Study level</w:t>
      </w:r>
    </w:p>
    <w:p w:rsidR="00940941" w:rsidRDefault="00940941" w:rsidP="00940941">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Award</w:t>
      </w:r>
      <w:r w:rsidR="00652D57" w:rsidRPr="008D6F2F">
        <w:rPr>
          <w:rFonts w:ascii="Arial" w:eastAsia="Times New Roman" w:hAnsi="Arial" w:cs="Arial"/>
          <w:color w:val="000000"/>
          <w:sz w:val="27"/>
          <w:szCs w:val="27"/>
          <w:lang w:eastAsia="sq-AL"/>
        </w:rPr>
        <w:t xml:space="preserve"> received (yes, no);</w:t>
      </w:r>
    </w:p>
    <w:p w:rsidR="007D06FE" w:rsidRPr="008D6F2F" w:rsidRDefault="007D06FE" w:rsidP="00940941">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Industry placement</w:t>
      </w:r>
    </w:p>
    <w:p w:rsidR="0007464A" w:rsidRPr="008D6F2F" w:rsidRDefault="0007464A" w:rsidP="004B351F">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lastRenderedPageBreak/>
        <w:t>Joint degrees/</w:t>
      </w:r>
      <w:r w:rsidR="00E744B6" w:rsidRPr="008D6F2F">
        <w:rPr>
          <w:rFonts w:ascii="Arial" w:eastAsia="Times New Roman" w:hAnsi="Arial" w:cs="Arial"/>
          <w:color w:val="000000"/>
          <w:sz w:val="27"/>
          <w:szCs w:val="27"/>
          <w:lang w:eastAsia="sq-AL"/>
        </w:rPr>
        <w:t xml:space="preserve">cooperation </w:t>
      </w:r>
      <w:r w:rsidRPr="008D6F2F">
        <w:rPr>
          <w:rFonts w:ascii="Arial" w:eastAsia="Times New Roman" w:hAnsi="Arial" w:cs="Arial"/>
          <w:color w:val="000000"/>
          <w:sz w:val="27"/>
          <w:szCs w:val="27"/>
          <w:lang w:eastAsia="sq-AL"/>
        </w:rPr>
        <w:t>programs</w:t>
      </w:r>
      <w:r w:rsidR="005D650E" w:rsidRPr="008D6F2F">
        <w:rPr>
          <w:rFonts w:ascii="Arial" w:eastAsia="Times New Roman" w:hAnsi="Arial" w:cs="Arial"/>
          <w:color w:val="000000"/>
          <w:sz w:val="27"/>
          <w:szCs w:val="27"/>
          <w:lang w:eastAsia="sq-AL"/>
        </w:rPr>
        <w:t>;</w:t>
      </w:r>
    </w:p>
    <w:p w:rsidR="00EE5F52" w:rsidRDefault="00497D2C">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Degree programs offered</w:t>
      </w:r>
      <w:r w:rsidR="005B1043">
        <w:rPr>
          <w:rFonts w:ascii="Arial" w:eastAsia="Times New Roman" w:hAnsi="Arial" w:cs="Arial"/>
          <w:color w:val="000000"/>
          <w:sz w:val="27"/>
          <w:szCs w:val="27"/>
          <w:lang w:eastAsia="sq-AL"/>
        </w:rPr>
        <w:t xml:space="preserve"> </w:t>
      </w:r>
      <w:r w:rsidR="007D06FE">
        <w:rPr>
          <w:rFonts w:ascii="Arial" w:eastAsia="Times New Roman" w:hAnsi="Arial" w:cs="Arial"/>
          <w:color w:val="000000"/>
          <w:sz w:val="27"/>
          <w:szCs w:val="27"/>
          <w:lang w:eastAsia="sq-AL"/>
        </w:rPr>
        <w:t>for international cooperation (EN</w:t>
      </w:r>
      <w:r w:rsidR="00D80E41">
        <w:rPr>
          <w:rFonts w:ascii="Arial" w:eastAsia="Times New Roman" w:hAnsi="Arial" w:cs="Arial"/>
          <w:color w:val="000000"/>
          <w:sz w:val="27"/>
          <w:szCs w:val="27"/>
          <w:lang w:eastAsia="sq-AL"/>
        </w:rPr>
        <w:t>...</w:t>
      </w:r>
      <w:r w:rsidR="007D06FE">
        <w:rPr>
          <w:rFonts w:ascii="Arial" w:eastAsia="Times New Roman" w:hAnsi="Arial" w:cs="Arial"/>
          <w:color w:val="000000"/>
          <w:sz w:val="27"/>
          <w:szCs w:val="27"/>
          <w:lang w:eastAsia="sq-AL"/>
        </w:rPr>
        <w:t>)</w:t>
      </w:r>
      <w:r w:rsidR="00793104" w:rsidRPr="008D6F2F">
        <w:rPr>
          <w:rFonts w:ascii="Arial" w:eastAsia="Times New Roman" w:hAnsi="Arial" w:cs="Arial"/>
          <w:color w:val="000000"/>
          <w:sz w:val="27"/>
          <w:szCs w:val="27"/>
          <w:lang w:eastAsia="sq-AL"/>
        </w:rPr>
        <w:t>;</w:t>
      </w:r>
    </w:p>
    <w:p w:rsidR="00EE5F52" w:rsidRDefault="007D06FE">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Language of instruction (SQ, EN</w:t>
      </w:r>
      <w:r w:rsidR="00D80E41">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r w:rsidR="00C3378F">
        <w:rPr>
          <w:rFonts w:ascii="Arial" w:eastAsia="Times New Roman" w:hAnsi="Arial" w:cs="Arial"/>
          <w:color w:val="000000"/>
          <w:sz w:val="27"/>
          <w:szCs w:val="27"/>
          <w:lang w:eastAsia="sq-AL"/>
        </w:rPr>
        <w:t>;</w:t>
      </w:r>
    </w:p>
    <w:p w:rsidR="00EE5F52" w:rsidRDefault="007813FF">
      <w:pPr>
        <w:numPr>
          <w:ilvl w:val="4"/>
          <w:numId w:val="1"/>
        </w:numPr>
        <w:shd w:val="clear" w:color="auto" w:fill="FFFFFF"/>
        <w:tabs>
          <w:tab w:val="clear" w:pos="3600"/>
        </w:tabs>
        <w:spacing w:after="0" w:line="240" w:lineRule="auto"/>
        <w:ind w:left="189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Disaggregate by faculty, cycle level, etc.</w:t>
      </w:r>
    </w:p>
    <w:p w:rsidR="00E34D9F" w:rsidRDefault="00E34D9F" w:rsidP="009F7C5B">
      <w:pPr>
        <w:shd w:val="clear" w:color="auto" w:fill="FFFFFF"/>
        <w:spacing w:after="0" w:line="240" w:lineRule="auto"/>
        <w:rPr>
          <w:rFonts w:ascii="Arial" w:eastAsia="Times New Roman" w:hAnsi="Arial" w:cs="Arial"/>
          <w:color w:val="000000"/>
          <w:sz w:val="27"/>
          <w:szCs w:val="27"/>
          <w:lang w:eastAsia="sq-AL"/>
        </w:rPr>
      </w:pPr>
    </w:p>
    <w:p w:rsidR="00E34D9F" w:rsidRPr="008D6F2F" w:rsidRDefault="00E34D9F" w:rsidP="00E34D9F">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Admissions</w:t>
      </w:r>
    </w:p>
    <w:p w:rsidR="00E34D9F" w:rsidRPr="008D6F2F" w:rsidRDefault="00E34D9F" w:rsidP="00E34D9F">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available places per faculty for students;</w:t>
      </w:r>
    </w:p>
    <w:p w:rsidR="00E34D9F" w:rsidRPr="008D6F2F" w:rsidRDefault="00E34D9F" w:rsidP="00E34D9F">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Selection process (acceptance rate);</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applicants</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accepted students</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accepted students that enroll at UP</w:t>
      </w:r>
    </w:p>
    <w:p w:rsidR="00E34D9F" w:rsidRPr="008D6F2F" w:rsidRDefault="00E34D9F" w:rsidP="00E34D9F">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Test scores</w:t>
      </w:r>
    </w:p>
    <w:p w:rsidR="00E34D9F" w:rsidRPr="008D6F2F" w:rsidRDefault="00E34D9F" w:rsidP="00E34D9F">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Results from university admission examination</w:t>
      </w:r>
    </w:p>
    <w:p w:rsidR="00E34D9F" w:rsidRPr="008D6F2F" w:rsidRDefault="00E34D9F" w:rsidP="00E34D9F">
      <w:pPr>
        <w:numPr>
          <w:ilvl w:val="4"/>
          <w:numId w:val="1"/>
        </w:numPr>
        <w:shd w:val="clear" w:color="auto" w:fill="FFFFFF"/>
        <w:tabs>
          <w:tab w:val="clear" w:pos="3600"/>
        </w:tabs>
        <w:spacing w:after="0" w:line="240" w:lineRule="auto"/>
        <w:ind w:left="216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Passing rate, disaggregated by faculty</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Results from MATURA examination</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Grade report from high school</w:t>
      </w:r>
    </w:p>
    <w:p w:rsidR="00E34D9F" w:rsidRPr="008D6F2F" w:rsidRDefault="00E34D9F" w:rsidP="00E34D9F">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Under-represented students </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Quota, % met (students from war families, martyrs, ethnic minorities, Presheva, Bujanovc)</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Minority students</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Disability percentage</w:t>
      </w:r>
    </w:p>
    <w:p w:rsidR="00E34D9F" w:rsidRPr="008D6F2F" w:rsidRDefault="00E34D9F" w:rsidP="00E34D9F">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First-generation students</w:t>
      </w:r>
    </w:p>
    <w:p w:rsidR="005F3CCA" w:rsidRPr="008D6F2F" w:rsidRDefault="005F3CCA" w:rsidP="009F7C5B">
      <w:pPr>
        <w:shd w:val="clear" w:color="auto" w:fill="FFFFFF"/>
        <w:spacing w:after="0" w:line="240" w:lineRule="auto"/>
        <w:rPr>
          <w:rFonts w:ascii="Arial" w:eastAsia="Times New Roman" w:hAnsi="Arial" w:cs="Arial"/>
          <w:color w:val="000000"/>
          <w:sz w:val="27"/>
          <w:szCs w:val="27"/>
          <w:lang w:eastAsia="sq-AL"/>
        </w:rPr>
      </w:pPr>
    </w:p>
    <w:p w:rsidR="00E12F73" w:rsidRPr="008D6F2F" w:rsidRDefault="00E12F73" w:rsidP="00F03F5D">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Enrollment (Fall and 12-Month)</w:t>
      </w:r>
      <w:r w:rsidR="001C153B" w:rsidRPr="008D6F2F">
        <w:rPr>
          <w:rFonts w:ascii="Arial" w:eastAsia="Times New Roman" w:hAnsi="Arial" w:cs="Arial"/>
          <w:b/>
          <w:color w:val="000000"/>
          <w:sz w:val="27"/>
          <w:szCs w:val="27"/>
          <w:lang w:eastAsia="sq-AL"/>
        </w:rPr>
        <w:t>:</w:t>
      </w:r>
    </w:p>
    <w:p w:rsidR="00F57D91" w:rsidRPr="008D6F2F" w:rsidRDefault="00F57D91"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students enrolled</w:t>
      </w:r>
      <w:r w:rsidR="001C153B" w:rsidRPr="008D6F2F">
        <w:rPr>
          <w:rFonts w:ascii="Arial" w:eastAsia="Times New Roman" w:hAnsi="Arial" w:cs="Arial"/>
          <w:color w:val="000000"/>
          <w:sz w:val="27"/>
          <w:szCs w:val="27"/>
          <w:lang w:eastAsia="sq-AL"/>
        </w:rPr>
        <w:t>:</w:t>
      </w:r>
    </w:p>
    <w:p w:rsidR="00073E57" w:rsidRDefault="00073E57"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Total</w:t>
      </w:r>
    </w:p>
    <w:p w:rsidR="00073E57" w:rsidRDefault="00073E57"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By year, faculty/department</w:t>
      </w:r>
    </w:p>
    <w:p w:rsidR="00EE5F52" w:rsidRDefault="00F57D91">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BA, MA &amp; PhD</w:t>
      </w:r>
    </w:p>
    <w:p w:rsidR="00A63823" w:rsidRPr="008D6F2F" w:rsidRDefault="00A63823"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Full-time, part-time</w:t>
      </w:r>
    </w:p>
    <w:p w:rsidR="008B48D4" w:rsidRDefault="00F57D91" w:rsidP="008B48D4">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Ethnicity</w:t>
      </w:r>
    </w:p>
    <w:p w:rsidR="00EE5F52" w:rsidRDefault="00073E57">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Local students (of Kosovar citizenship) and their nationality</w:t>
      </w:r>
    </w:p>
    <w:p w:rsidR="00EE5F52" w:rsidRDefault="00073E57">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International students</w:t>
      </w:r>
    </w:p>
    <w:p w:rsidR="00EE5F52" w:rsidRDefault="00503F6C">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Diaspora return (Kosovar parents)</w:t>
      </w:r>
    </w:p>
    <w:p w:rsidR="00EE5F52" w:rsidRDefault="00503F6C">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Presheva quote</w:t>
      </w:r>
    </w:p>
    <w:p w:rsidR="00EE5F52" w:rsidRDefault="00503F6C">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Disaggregated by g</w:t>
      </w:r>
      <w:r w:rsidRPr="00503F6C">
        <w:rPr>
          <w:rFonts w:ascii="Arial" w:eastAsia="Times New Roman" w:hAnsi="Arial" w:cs="Arial"/>
          <w:color w:val="000000"/>
          <w:sz w:val="27"/>
          <w:szCs w:val="27"/>
          <w:lang w:eastAsia="sq-AL"/>
        </w:rPr>
        <w:t>eography (</w:t>
      </w:r>
      <w:r>
        <w:rPr>
          <w:rFonts w:ascii="Arial" w:eastAsia="Times New Roman" w:hAnsi="Arial" w:cs="Arial"/>
          <w:color w:val="000000"/>
          <w:sz w:val="27"/>
          <w:szCs w:val="27"/>
          <w:lang w:eastAsia="sq-AL"/>
        </w:rPr>
        <w:t>m</w:t>
      </w:r>
      <w:r w:rsidRPr="00503F6C">
        <w:rPr>
          <w:rFonts w:ascii="Arial" w:eastAsia="Times New Roman" w:hAnsi="Arial" w:cs="Arial"/>
          <w:color w:val="000000"/>
          <w:sz w:val="27"/>
          <w:szCs w:val="27"/>
          <w:lang w:eastAsia="sq-AL"/>
        </w:rPr>
        <w:t>unicipalities, countries)</w:t>
      </w:r>
      <w:r>
        <w:rPr>
          <w:rFonts w:ascii="Arial" w:eastAsia="Times New Roman" w:hAnsi="Arial" w:cs="Arial"/>
          <w:color w:val="000000"/>
          <w:sz w:val="27"/>
          <w:szCs w:val="27"/>
          <w:lang w:eastAsia="sq-AL"/>
        </w:rPr>
        <w:t xml:space="preserve"> at all three study levels</w:t>
      </w:r>
      <w:r w:rsidRPr="00503F6C">
        <w:rPr>
          <w:rFonts w:ascii="Arial" w:eastAsia="Times New Roman" w:hAnsi="Arial" w:cs="Arial"/>
          <w:color w:val="000000"/>
          <w:sz w:val="27"/>
          <w:szCs w:val="27"/>
          <w:lang w:eastAsia="sq-AL"/>
        </w:rPr>
        <w:t>;</w:t>
      </w:r>
    </w:p>
    <w:p w:rsidR="00EE5F52" w:rsidRDefault="00503F6C">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Disaggregated by r</w:t>
      </w:r>
      <w:r w:rsidRPr="00503F6C">
        <w:rPr>
          <w:rFonts w:ascii="Arial" w:eastAsia="Times New Roman" w:hAnsi="Arial" w:cs="Arial"/>
          <w:color w:val="000000"/>
          <w:sz w:val="27"/>
          <w:szCs w:val="27"/>
          <w:lang w:eastAsia="sq-AL"/>
        </w:rPr>
        <w:t>ural/urban</w:t>
      </w:r>
      <w:r>
        <w:rPr>
          <w:rFonts w:ascii="Arial" w:eastAsia="Times New Roman" w:hAnsi="Arial" w:cs="Arial"/>
          <w:color w:val="000000"/>
          <w:sz w:val="27"/>
          <w:szCs w:val="27"/>
          <w:lang w:eastAsia="sq-AL"/>
        </w:rPr>
        <w:t xml:space="preserve"> at all three study levels</w:t>
      </w:r>
    </w:p>
    <w:p w:rsidR="00CE7FF9" w:rsidRPr="008D6F2F" w:rsidRDefault="00CE7FF9"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Underserved community (PWD, women, ethnic minorities, LGBTI</w:t>
      </w:r>
      <w:r w:rsidR="00DB0F76" w:rsidRPr="008D6F2F">
        <w:rPr>
          <w:rFonts w:ascii="Arial" w:eastAsia="Times New Roman" w:hAnsi="Arial" w:cs="Arial"/>
          <w:color w:val="000000"/>
          <w:sz w:val="27"/>
          <w:szCs w:val="27"/>
          <w:lang w:eastAsia="sq-AL"/>
        </w:rPr>
        <w:t>);</w:t>
      </w:r>
    </w:p>
    <w:p w:rsidR="00612994" w:rsidRPr="008D6F2F" w:rsidRDefault="00F57D91" w:rsidP="00612994">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Gender</w:t>
      </w:r>
    </w:p>
    <w:p w:rsidR="00F57D91" w:rsidRPr="008D6F2F" w:rsidRDefault="00F57D91" w:rsidP="001C6338">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Age</w:t>
      </w:r>
    </w:p>
    <w:p w:rsidR="00F57D91" w:rsidRPr="008D6F2F" w:rsidRDefault="00F57D91"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Distance education</w:t>
      </w:r>
    </w:p>
    <w:p w:rsidR="00612994" w:rsidRPr="008D6F2F" w:rsidRDefault="00612994"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family members (siblings</w:t>
      </w:r>
      <w:r w:rsidR="008A18ED" w:rsidRPr="008D6F2F">
        <w:rPr>
          <w:rFonts w:ascii="Arial" w:eastAsia="Times New Roman" w:hAnsi="Arial" w:cs="Arial"/>
          <w:color w:val="000000"/>
          <w:sz w:val="27"/>
          <w:szCs w:val="27"/>
          <w:lang w:eastAsia="sq-AL"/>
        </w:rPr>
        <w:t>, parents</w:t>
      </w:r>
      <w:r w:rsidR="00C94C6A">
        <w:rPr>
          <w:rFonts w:ascii="Arial" w:eastAsia="Times New Roman" w:hAnsi="Arial" w:cs="Arial"/>
          <w:color w:val="000000"/>
          <w:sz w:val="27"/>
          <w:szCs w:val="27"/>
          <w:lang w:eastAsia="sq-AL"/>
        </w:rPr>
        <w:t>/children</w:t>
      </w:r>
      <w:r w:rsidRPr="008D6F2F">
        <w:rPr>
          <w:rFonts w:ascii="Arial" w:eastAsia="Times New Roman" w:hAnsi="Arial" w:cs="Arial"/>
          <w:color w:val="000000"/>
          <w:sz w:val="27"/>
          <w:szCs w:val="27"/>
          <w:lang w:eastAsia="sq-AL"/>
        </w:rPr>
        <w:t>) currently enrolled (useful for future policies on reduction of tuition fees);</w:t>
      </w:r>
    </w:p>
    <w:p w:rsidR="00F57D91" w:rsidRPr="008D6F2F" w:rsidRDefault="004C1E96"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lastRenderedPageBreak/>
        <w:t xml:space="preserve">Drop rate / </w:t>
      </w:r>
      <w:r w:rsidR="00F57D91" w:rsidRPr="008D6F2F">
        <w:rPr>
          <w:rFonts w:ascii="Arial" w:eastAsia="Times New Roman" w:hAnsi="Arial" w:cs="Arial"/>
          <w:color w:val="000000"/>
          <w:sz w:val="27"/>
          <w:szCs w:val="27"/>
          <w:lang w:eastAsia="sq-AL"/>
        </w:rPr>
        <w:t xml:space="preserve">First-year </w:t>
      </w:r>
      <w:r w:rsidR="00793104" w:rsidRPr="008D6F2F">
        <w:rPr>
          <w:rFonts w:ascii="Arial" w:eastAsia="Times New Roman" w:hAnsi="Arial" w:cs="Arial"/>
          <w:color w:val="000000"/>
          <w:sz w:val="27"/>
          <w:szCs w:val="27"/>
          <w:lang w:eastAsia="sq-AL"/>
        </w:rPr>
        <w:t>students’</w:t>
      </w:r>
      <w:r w:rsidR="00ED036B">
        <w:rPr>
          <w:rFonts w:ascii="Arial" w:eastAsia="Times New Roman" w:hAnsi="Arial" w:cs="Arial"/>
          <w:color w:val="000000"/>
          <w:sz w:val="27"/>
          <w:szCs w:val="27"/>
          <w:lang w:eastAsia="sq-AL"/>
        </w:rPr>
        <w:t xml:space="preserve"> </w:t>
      </w:r>
      <w:r w:rsidR="00F57D91" w:rsidRPr="008D6F2F">
        <w:rPr>
          <w:rFonts w:ascii="Arial" w:eastAsia="Times New Roman" w:hAnsi="Arial" w:cs="Arial"/>
          <w:color w:val="000000"/>
          <w:sz w:val="27"/>
          <w:szCs w:val="27"/>
          <w:u w:val="single"/>
          <w:lang w:eastAsia="sq-AL"/>
        </w:rPr>
        <w:t>retention rate</w:t>
      </w:r>
      <w:r w:rsidR="00F57D91" w:rsidRPr="008D6F2F">
        <w:rPr>
          <w:rFonts w:ascii="Arial" w:eastAsia="Times New Roman" w:hAnsi="Arial" w:cs="Arial"/>
          <w:color w:val="000000"/>
          <w:sz w:val="27"/>
          <w:szCs w:val="27"/>
          <w:lang w:eastAsia="sq-AL"/>
        </w:rPr>
        <w:t xml:space="preserve"> (the percentage of first-year student who continue </w:t>
      </w:r>
      <w:r w:rsidR="002273D9" w:rsidRPr="008D6F2F">
        <w:rPr>
          <w:rFonts w:ascii="Arial" w:eastAsia="Times New Roman" w:hAnsi="Arial" w:cs="Arial"/>
          <w:color w:val="000000"/>
          <w:sz w:val="27"/>
          <w:szCs w:val="27"/>
          <w:lang w:eastAsia="sq-AL"/>
        </w:rPr>
        <w:t>their studies at the UP the next year)</w:t>
      </w:r>
    </w:p>
    <w:p w:rsidR="00CE7FF9" w:rsidRPr="008D6F2F" w:rsidRDefault="00CE7FF9" w:rsidP="00E47750">
      <w:pPr>
        <w:numPr>
          <w:ilvl w:val="3"/>
          <w:numId w:val="1"/>
        </w:numPr>
        <w:shd w:val="clear" w:color="auto" w:fill="FFFFFF"/>
        <w:tabs>
          <w:tab w:val="clear" w:pos="2880"/>
        </w:tabs>
        <w:spacing w:after="0" w:line="240" w:lineRule="auto"/>
        <w:ind w:left="144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Disaggregate by underserved communities (women, PWD, ethnic minorities)</w:t>
      </w:r>
    </w:p>
    <w:p w:rsidR="00582B41" w:rsidRPr="008D6F2F" w:rsidRDefault="00582B41" w:rsidP="00CD064F">
      <w:pPr>
        <w:spacing w:after="0"/>
        <w:rPr>
          <w:rFonts w:ascii="Arial" w:eastAsia="Times New Roman" w:hAnsi="Arial" w:cs="Arial"/>
          <w:color w:val="000000"/>
          <w:sz w:val="27"/>
          <w:szCs w:val="27"/>
          <w:lang w:eastAsia="sq-AL"/>
        </w:rPr>
      </w:pPr>
    </w:p>
    <w:p w:rsidR="00E12F73" w:rsidRDefault="00E12F73" w:rsidP="00CD064F">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Completions</w:t>
      </w:r>
    </w:p>
    <w:p w:rsidR="00EE5F52" w:rsidRDefault="00C94C6A">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w:t>
      </w:r>
      <w:r w:rsidRPr="008D6F2F">
        <w:rPr>
          <w:rFonts w:ascii="Arial" w:eastAsia="Times New Roman" w:hAnsi="Arial" w:cs="Arial"/>
          <w:color w:val="000000"/>
          <w:sz w:val="27"/>
          <w:szCs w:val="27"/>
          <w:lang w:eastAsia="sq-AL"/>
        </w:rPr>
        <w:t xml:space="preserve">isaggregated by faculty, </w:t>
      </w:r>
      <w:r>
        <w:rPr>
          <w:rFonts w:ascii="Arial" w:eastAsia="Times New Roman" w:hAnsi="Arial" w:cs="Arial"/>
          <w:color w:val="000000"/>
          <w:sz w:val="27"/>
          <w:szCs w:val="27"/>
          <w:lang w:eastAsia="sq-AL"/>
        </w:rPr>
        <w:t xml:space="preserve">demography, </w:t>
      </w:r>
      <w:r w:rsidRPr="008D6F2F">
        <w:rPr>
          <w:rFonts w:ascii="Arial" w:eastAsia="Times New Roman" w:hAnsi="Arial" w:cs="Arial"/>
          <w:color w:val="000000"/>
          <w:sz w:val="27"/>
          <w:szCs w:val="27"/>
          <w:lang w:eastAsia="sq-AL"/>
        </w:rPr>
        <w:t>underserved</w:t>
      </w:r>
      <w:r>
        <w:rPr>
          <w:rFonts w:ascii="Arial" w:eastAsia="Times New Roman" w:hAnsi="Arial" w:cs="Arial"/>
          <w:color w:val="000000"/>
          <w:sz w:val="27"/>
          <w:szCs w:val="27"/>
          <w:lang w:eastAsia="sq-AL"/>
        </w:rPr>
        <w:t xml:space="preserve">, </w:t>
      </w:r>
      <w:r w:rsidRPr="008D6F2F">
        <w:rPr>
          <w:rFonts w:ascii="Arial" w:eastAsia="Times New Roman" w:hAnsi="Arial" w:cs="Arial"/>
          <w:color w:val="000000"/>
          <w:sz w:val="27"/>
          <w:szCs w:val="27"/>
          <w:lang w:eastAsia="sq-AL"/>
        </w:rPr>
        <w:t>first-generation students, gender, age group;</w:t>
      </w:r>
    </w:p>
    <w:p w:rsidR="002273D9" w:rsidRPr="008D6F2F" w:rsidRDefault="002273D9"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degrees conferred by level – BA, MA, PhD</w:t>
      </w:r>
      <w:r w:rsidR="00A2362B" w:rsidRPr="008D6F2F">
        <w:rPr>
          <w:rFonts w:ascii="Arial" w:eastAsia="Times New Roman" w:hAnsi="Arial" w:cs="Arial"/>
          <w:color w:val="000000"/>
          <w:sz w:val="27"/>
          <w:szCs w:val="27"/>
          <w:lang w:eastAsia="sq-AL"/>
        </w:rPr>
        <w:t>;</w:t>
      </w:r>
    </w:p>
    <w:p w:rsidR="00A2362B" w:rsidRPr="008D6F2F" w:rsidRDefault="00EA5AA7"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Time to degree</w:t>
      </w:r>
      <w:r w:rsidR="00A2362B" w:rsidRPr="008D6F2F">
        <w:rPr>
          <w:rFonts w:ascii="Arial" w:eastAsia="Times New Roman" w:hAnsi="Arial" w:cs="Arial"/>
          <w:color w:val="000000"/>
          <w:sz w:val="27"/>
          <w:szCs w:val="27"/>
          <w:lang w:eastAsia="sq-AL"/>
        </w:rPr>
        <w:t xml:space="preserve"> (number of semesters);</w:t>
      </w:r>
    </w:p>
    <w:p w:rsidR="00B827A6" w:rsidRPr="008D6F2F" w:rsidRDefault="00B827A6"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GPA</w:t>
      </w:r>
    </w:p>
    <w:p w:rsidR="005F3CCA" w:rsidRPr="008D6F2F" w:rsidRDefault="005F3CCA" w:rsidP="009F7C5B">
      <w:pPr>
        <w:shd w:val="clear" w:color="auto" w:fill="FFFFFF"/>
        <w:spacing w:after="0" w:line="240" w:lineRule="auto"/>
        <w:rPr>
          <w:rFonts w:ascii="Arial" w:eastAsia="Times New Roman" w:hAnsi="Arial" w:cs="Arial"/>
          <w:color w:val="000000"/>
          <w:sz w:val="27"/>
          <w:szCs w:val="27"/>
          <w:lang w:eastAsia="sq-AL"/>
        </w:rPr>
      </w:pPr>
    </w:p>
    <w:p w:rsidR="00E12F73" w:rsidRPr="008D6F2F" w:rsidRDefault="00AF565A" w:rsidP="00F03F5D">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 xml:space="preserve">Graduation Rates, Student Success, and </w:t>
      </w:r>
      <w:r w:rsidR="00E12F73" w:rsidRPr="008D6F2F">
        <w:rPr>
          <w:rFonts w:ascii="Arial" w:eastAsia="Times New Roman" w:hAnsi="Arial" w:cs="Arial"/>
          <w:b/>
          <w:color w:val="000000"/>
          <w:sz w:val="27"/>
          <w:szCs w:val="27"/>
          <w:lang w:eastAsia="sq-AL"/>
        </w:rPr>
        <w:t>Outcome Measures</w:t>
      </w:r>
    </w:p>
    <w:p w:rsidR="00AF565A" w:rsidRPr="008D6F2F" w:rsidRDefault="00AF565A"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Graduation rates (the percentage of students who graduate in a given time. Demographic breakdown included)</w:t>
      </w:r>
      <w:r w:rsidR="00912540" w:rsidRPr="008D6F2F">
        <w:rPr>
          <w:rFonts w:ascii="Arial" w:eastAsia="Times New Roman" w:hAnsi="Arial" w:cs="Arial"/>
          <w:color w:val="000000"/>
          <w:sz w:val="27"/>
          <w:szCs w:val="27"/>
          <w:lang w:eastAsia="sq-AL"/>
        </w:rPr>
        <w:t>;</w:t>
      </w:r>
    </w:p>
    <w:p w:rsidR="00AF565A" w:rsidRPr="008D6F2F" w:rsidRDefault="00AF565A"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Graduation rates within 3 years</w:t>
      </w:r>
    </w:p>
    <w:p w:rsidR="00AF565A" w:rsidRPr="008D6F2F" w:rsidRDefault="00AF565A"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Graduation rates within 3-4 years</w:t>
      </w:r>
    </w:p>
    <w:p w:rsidR="00AF565A" w:rsidRPr="008D6F2F" w:rsidRDefault="00AF565A"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Graduation rates within 4-6 years</w:t>
      </w:r>
    </w:p>
    <w:p w:rsidR="00AF565A" w:rsidRPr="008D6F2F" w:rsidRDefault="00AF565A"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Transfer out</w:t>
      </w:r>
    </w:p>
    <w:p w:rsidR="007E153A" w:rsidRPr="008D6F2F" w:rsidRDefault="00AF565A"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Rate of students who continue post-undergraduate studies</w:t>
      </w:r>
    </w:p>
    <w:p w:rsidR="009847BC" w:rsidRPr="008D6F2F" w:rsidRDefault="009847BC"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Exams</w:t>
      </w:r>
      <w:r w:rsidR="00B264DE" w:rsidRPr="008D6F2F">
        <w:rPr>
          <w:rFonts w:ascii="Arial" w:eastAsia="Times New Roman" w:hAnsi="Arial" w:cs="Arial"/>
          <w:color w:val="000000"/>
          <w:sz w:val="27"/>
          <w:szCs w:val="27"/>
          <w:lang w:eastAsia="sq-AL"/>
        </w:rPr>
        <w:t xml:space="preserve"> (% of students who use non-regular exam periods);</w:t>
      </w:r>
    </w:p>
    <w:p w:rsidR="00964E61" w:rsidRPr="008D6F2F" w:rsidRDefault="00964E61"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Final Exam</w:t>
      </w:r>
    </w:p>
    <w:p w:rsidR="005F3CCA" w:rsidRPr="008D6F2F" w:rsidRDefault="005F3CCA" w:rsidP="009F7C5B">
      <w:pPr>
        <w:shd w:val="clear" w:color="auto" w:fill="FFFFFF"/>
        <w:spacing w:after="0" w:line="240" w:lineRule="auto"/>
        <w:rPr>
          <w:rFonts w:ascii="Arial" w:eastAsia="Times New Roman" w:hAnsi="Arial" w:cs="Arial"/>
          <w:color w:val="000000"/>
          <w:sz w:val="27"/>
          <w:szCs w:val="27"/>
          <w:lang w:eastAsia="sq-AL"/>
        </w:rPr>
      </w:pPr>
    </w:p>
    <w:p w:rsidR="00EE5F52" w:rsidRDefault="00E12F73">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 xml:space="preserve">Student </w:t>
      </w:r>
      <w:r w:rsidR="003C0A91">
        <w:rPr>
          <w:rFonts w:ascii="Arial" w:eastAsia="Times New Roman" w:hAnsi="Arial" w:cs="Arial"/>
          <w:b/>
          <w:color w:val="000000"/>
          <w:sz w:val="27"/>
          <w:szCs w:val="27"/>
          <w:lang w:eastAsia="sq-AL"/>
        </w:rPr>
        <w:t>Support Activities</w:t>
      </w:r>
    </w:p>
    <w:p w:rsidR="00EE5F52" w:rsidRDefault="004701C3">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4701C3">
        <w:rPr>
          <w:rFonts w:ascii="Arial" w:eastAsia="Times New Roman" w:hAnsi="Arial" w:cs="Arial"/>
          <w:color w:val="000000"/>
          <w:sz w:val="27"/>
          <w:szCs w:val="27"/>
          <w:lang w:eastAsia="sq-AL"/>
        </w:rPr>
        <w:t>Financial Aid and Scholarships</w:t>
      </w:r>
    </w:p>
    <w:p w:rsidR="00EE5F52" w:rsidRDefault="00D36C28">
      <w:pPr>
        <w:numPr>
          <w:ilvl w:val="2"/>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Scholarships awarded</w:t>
      </w:r>
    </w:p>
    <w:p w:rsidR="00EE5F52" w:rsidRDefault="00D81B0A">
      <w:pPr>
        <w:numPr>
          <w:ilvl w:val="3"/>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GPA-based or other scholarship;</w:t>
      </w:r>
    </w:p>
    <w:p w:rsidR="00EE5F52" w:rsidRDefault="00BF6A9E">
      <w:pPr>
        <w:numPr>
          <w:ilvl w:val="3"/>
          <w:numId w:val="1"/>
        </w:numPr>
        <w:shd w:val="clear" w:color="auto" w:fill="FFFFFF"/>
        <w:spacing w:after="0" w:line="240" w:lineRule="auto"/>
        <w:rPr>
          <w:rFonts w:ascii="Arial" w:eastAsia="Times New Roman" w:hAnsi="Arial" w:cs="Arial"/>
          <w:color w:val="000000"/>
          <w:sz w:val="27"/>
          <w:szCs w:val="27"/>
          <w:lang w:eastAsia="sq-AL"/>
        </w:rPr>
      </w:pPr>
      <w:proofErr w:type="gramStart"/>
      <w:r>
        <w:rPr>
          <w:rFonts w:ascii="Arial" w:eastAsia="Times New Roman" w:hAnsi="Arial" w:cs="Arial"/>
          <w:color w:val="000000"/>
          <w:sz w:val="27"/>
          <w:szCs w:val="27"/>
          <w:lang w:eastAsia="sq-AL"/>
        </w:rPr>
        <w:t>as</w:t>
      </w:r>
      <w:proofErr w:type="gramEnd"/>
      <w:r>
        <w:rPr>
          <w:rFonts w:ascii="Arial" w:eastAsia="Times New Roman" w:hAnsi="Arial" w:cs="Arial"/>
          <w:color w:val="000000"/>
          <w:sz w:val="27"/>
          <w:szCs w:val="27"/>
          <w:lang w:eastAsia="sq-AL"/>
        </w:rPr>
        <w:t xml:space="preserve"> incentives to </w:t>
      </w:r>
      <w:r w:rsidR="00D52A8F">
        <w:rPr>
          <w:rFonts w:ascii="Arial" w:eastAsia="Times New Roman" w:hAnsi="Arial" w:cs="Arial"/>
          <w:color w:val="000000"/>
          <w:sz w:val="27"/>
          <w:szCs w:val="27"/>
          <w:lang w:eastAsia="sq-AL"/>
        </w:rPr>
        <w:t>integration (</w:t>
      </w:r>
      <w:r w:rsidR="00991EB5" w:rsidRPr="008D6F2F">
        <w:rPr>
          <w:rFonts w:ascii="Arial" w:eastAsia="Times New Roman" w:hAnsi="Arial" w:cs="Arial"/>
          <w:color w:val="000000"/>
          <w:sz w:val="27"/>
          <w:szCs w:val="27"/>
          <w:lang w:eastAsia="sq-AL"/>
        </w:rPr>
        <w:t>PWD</w:t>
      </w:r>
      <w:r w:rsidR="00991EB5">
        <w:rPr>
          <w:rFonts w:ascii="Arial" w:eastAsia="Times New Roman" w:hAnsi="Arial" w:cs="Arial"/>
          <w:color w:val="000000"/>
          <w:sz w:val="27"/>
          <w:szCs w:val="27"/>
          <w:lang w:eastAsia="sq-AL"/>
        </w:rPr>
        <w:t>,</w:t>
      </w:r>
      <w:r w:rsidR="00D52A8F">
        <w:rPr>
          <w:rFonts w:ascii="Arial" w:eastAsia="Times New Roman" w:hAnsi="Arial" w:cs="Arial"/>
          <w:color w:val="000000"/>
          <w:sz w:val="27"/>
          <w:szCs w:val="27"/>
          <w:lang w:eastAsia="sq-AL"/>
        </w:rPr>
        <w:t xml:space="preserve"> minorities),</w:t>
      </w:r>
      <w:r w:rsidR="00C209DB">
        <w:rPr>
          <w:rFonts w:ascii="Arial" w:eastAsia="Times New Roman" w:hAnsi="Arial" w:cs="Arial"/>
          <w:color w:val="000000"/>
          <w:sz w:val="27"/>
          <w:szCs w:val="27"/>
          <w:lang w:eastAsia="sq-AL"/>
        </w:rPr>
        <w:t xml:space="preserve"> </w:t>
      </w:r>
      <w:r>
        <w:rPr>
          <w:rFonts w:ascii="Arial" w:eastAsia="Times New Roman" w:hAnsi="Arial" w:cs="Arial"/>
          <w:color w:val="000000"/>
          <w:sz w:val="27"/>
          <w:szCs w:val="27"/>
          <w:lang w:eastAsia="sq-AL"/>
        </w:rPr>
        <w:t>certain deficit areas (like math, energy</w:t>
      </w:r>
      <w:r w:rsidR="00FC4006">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 xml:space="preserve">..), </w:t>
      </w:r>
      <w:r w:rsidR="00AE0329">
        <w:rPr>
          <w:rFonts w:ascii="Arial" w:eastAsia="Times New Roman" w:hAnsi="Arial" w:cs="Arial"/>
          <w:color w:val="000000"/>
          <w:sz w:val="27"/>
          <w:szCs w:val="27"/>
          <w:lang w:eastAsia="sq-AL"/>
        </w:rPr>
        <w:t xml:space="preserve">to </w:t>
      </w:r>
      <w:r>
        <w:rPr>
          <w:rFonts w:ascii="Arial" w:eastAsia="Times New Roman" w:hAnsi="Arial" w:cs="Arial"/>
          <w:color w:val="000000"/>
          <w:sz w:val="27"/>
          <w:szCs w:val="27"/>
          <w:lang w:eastAsia="sq-AL"/>
        </w:rPr>
        <w:t xml:space="preserve">rural population, </w:t>
      </w:r>
      <w:r w:rsidR="00FC4006">
        <w:rPr>
          <w:rFonts w:ascii="Arial" w:eastAsia="Times New Roman" w:hAnsi="Arial" w:cs="Arial"/>
          <w:color w:val="000000"/>
          <w:sz w:val="27"/>
          <w:szCs w:val="27"/>
          <w:lang w:eastAsia="sq-AL"/>
        </w:rPr>
        <w:t>genre balance quota</w:t>
      </w:r>
      <w:r>
        <w:rPr>
          <w:rFonts w:ascii="Arial" w:eastAsia="Times New Roman" w:hAnsi="Arial" w:cs="Arial"/>
          <w:color w:val="000000"/>
          <w:sz w:val="27"/>
          <w:szCs w:val="27"/>
          <w:lang w:eastAsia="sq-AL"/>
        </w:rPr>
        <w:t>..</w:t>
      </w:r>
    </w:p>
    <w:p w:rsidR="00EE5F52" w:rsidRDefault="002C384A">
      <w:pPr>
        <w:numPr>
          <w:ilvl w:val="2"/>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time to graduation</w:t>
      </w:r>
      <w:r w:rsidR="00850B64" w:rsidRPr="008D6F2F">
        <w:rPr>
          <w:rFonts w:ascii="Arial" w:eastAsia="Times New Roman" w:hAnsi="Arial" w:cs="Arial"/>
          <w:color w:val="000000"/>
          <w:sz w:val="27"/>
          <w:szCs w:val="27"/>
          <w:lang w:eastAsia="sq-AL"/>
        </w:rPr>
        <w:t xml:space="preserve">; </w:t>
      </w:r>
    </w:p>
    <w:p w:rsidR="00EE5F52" w:rsidRDefault="002C384A">
      <w:pPr>
        <w:numPr>
          <w:ilvl w:val="2"/>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disaggregated by faculty;</w:t>
      </w:r>
    </w:p>
    <w:p w:rsidR="00EE5F52" w:rsidRDefault="009D43BB">
      <w:pPr>
        <w:numPr>
          <w:ilvl w:val="2"/>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demographics</w:t>
      </w:r>
    </w:p>
    <w:p w:rsidR="00EE5F52" w:rsidRDefault="00BF6A9E">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genre</w:t>
      </w:r>
    </w:p>
    <w:p w:rsidR="00EE5F52" w:rsidRDefault="00D36C28">
      <w:pPr>
        <w:numPr>
          <w:ilvl w:val="2"/>
          <w:numId w:val="1"/>
        </w:numPr>
        <w:shd w:val="clear" w:color="auto" w:fill="FFFFFF"/>
        <w:spacing w:after="0" w:line="240" w:lineRule="auto"/>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Tuition discharges</w:t>
      </w:r>
    </w:p>
    <w:p w:rsidR="00EE5F52" w:rsidRDefault="00D36C28">
      <w:pPr>
        <w:numPr>
          <w:ilvl w:val="2"/>
          <w:numId w:val="1"/>
        </w:numPr>
        <w:shd w:val="clear" w:color="auto" w:fill="FFFFFF"/>
        <w:spacing w:after="0" w:line="240" w:lineRule="auto"/>
        <w:rPr>
          <w:rFonts w:ascii="Arial" w:eastAsia="Times New Roman" w:hAnsi="Arial" w:cs="Arial"/>
          <w:b/>
          <w:color w:val="000000"/>
          <w:sz w:val="27"/>
          <w:szCs w:val="27"/>
          <w:lang w:eastAsia="sq-AL"/>
        </w:rPr>
      </w:pPr>
      <w:r w:rsidRPr="008D6F2F">
        <w:rPr>
          <w:rFonts w:ascii="Arial" w:eastAsia="Times New Roman" w:hAnsi="Arial" w:cs="Arial"/>
          <w:color w:val="000000"/>
          <w:sz w:val="27"/>
          <w:szCs w:val="27"/>
          <w:lang w:eastAsia="sq-AL"/>
        </w:rPr>
        <w:t>Students of Veteran families</w:t>
      </w:r>
    </w:p>
    <w:p w:rsidR="003C0A91" w:rsidRDefault="003C0A91" w:rsidP="003C0A91">
      <w:pPr>
        <w:numPr>
          <w:ilvl w:val="2"/>
          <w:numId w:val="1"/>
        </w:numPr>
        <w:shd w:val="clear" w:color="auto" w:fill="FFFFFF"/>
        <w:tabs>
          <w:tab w:val="clear" w:pos="2160"/>
          <w:tab w:val="num" w:pos="1080"/>
        </w:tabs>
        <w:spacing w:after="0" w:line="240" w:lineRule="auto"/>
        <w:ind w:left="1080"/>
        <w:rPr>
          <w:rFonts w:ascii="Arial" w:eastAsia="Times New Roman" w:hAnsi="Arial" w:cs="Arial"/>
          <w:b/>
          <w:color w:val="000000"/>
          <w:sz w:val="27"/>
          <w:szCs w:val="27"/>
          <w:lang w:eastAsia="sq-AL"/>
        </w:rPr>
      </w:pPr>
      <w:r w:rsidRPr="00D904D1">
        <w:rPr>
          <w:rFonts w:ascii="Arial" w:eastAsia="Times New Roman" w:hAnsi="Arial" w:cs="Arial"/>
          <w:color w:val="000000"/>
          <w:sz w:val="27"/>
          <w:szCs w:val="27"/>
          <w:lang w:eastAsia="sq-AL"/>
        </w:rPr>
        <w:t>Student</w:t>
      </w:r>
      <w:r w:rsidR="005B1043">
        <w:rPr>
          <w:rFonts w:ascii="Arial" w:eastAsia="Times New Roman" w:hAnsi="Arial" w:cs="Arial"/>
          <w:color w:val="000000"/>
          <w:sz w:val="27"/>
          <w:szCs w:val="27"/>
          <w:lang w:eastAsia="sq-AL"/>
        </w:rPr>
        <w:t xml:space="preserve"> </w:t>
      </w:r>
      <w:r w:rsidR="00BD3353">
        <w:rPr>
          <w:rFonts w:ascii="Arial" w:eastAsia="Times New Roman" w:hAnsi="Arial" w:cs="Arial"/>
          <w:color w:val="000000"/>
          <w:sz w:val="27"/>
          <w:szCs w:val="27"/>
          <w:lang w:eastAsia="sq-AL"/>
        </w:rPr>
        <w:t>services</w:t>
      </w:r>
      <w:r w:rsidR="00600832">
        <w:rPr>
          <w:rFonts w:ascii="Arial" w:eastAsia="Times New Roman" w:hAnsi="Arial" w:cs="Arial"/>
          <w:color w:val="000000"/>
          <w:sz w:val="27"/>
          <w:szCs w:val="27"/>
          <w:lang w:eastAsia="sq-AL"/>
        </w:rPr>
        <w:t xml:space="preserve"> &amp; student life</w:t>
      </w:r>
    </w:p>
    <w:p w:rsidR="003C0A91" w:rsidRPr="00231434" w:rsidRDefault="003C0A91" w:rsidP="003C0A91">
      <w:pPr>
        <w:numPr>
          <w:ilvl w:val="2"/>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xml:space="preserve">Student </w:t>
      </w:r>
      <w:r w:rsidR="00C209DB">
        <w:rPr>
          <w:rFonts w:ascii="Arial" w:eastAsia="Times New Roman" w:hAnsi="Arial" w:cs="Arial"/>
          <w:color w:val="000000"/>
          <w:sz w:val="27"/>
          <w:szCs w:val="27"/>
          <w:lang w:eastAsia="sq-AL"/>
        </w:rPr>
        <w:t>organizations (name, members.</w:t>
      </w:r>
      <w:r>
        <w:rPr>
          <w:rFonts w:ascii="Arial" w:eastAsia="Times New Roman" w:hAnsi="Arial" w:cs="Arial"/>
          <w:color w:val="000000"/>
          <w:sz w:val="27"/>
          <w:szCs w:val="27"/>
          <w:lang w:eastAsia="sq-AL"/>
        </w:rPr>
        <w:t>..)</w:t>
      </w:r>
    </w:p>
    <w:p w:rsidR="00231434" w:rsidRPr="00D904D1" w:rsidRDefault="00231434" w:rsidP="00231434">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of students who participate in student organization / clubs</w:t>
      </w:r>
      <w:r w:rsidR="00E329DA">
        <w:rPr>
          <w:rFonts w:ascii="Arial" w:eastAsia="Times New Roman" w:hAnsi="Arial" w:cs="Arial"/>
          <w:color w:val="000000"/>
          <w:sz w:val="27"/>
          <w:szCs w:val="27"/>
          <w:lang w:eastAsia="sq-AL"/>
        </w:rPr>
        <w:t xml:space="preserve"> / extracurricular activities</w:t>
      </w:r>
    </w:p>
    <w:p w:rsidR="003C0A91" w:rsidRPr="00D904D1" w:rsidRDefault="003C0A91" w:rsidP="003C0A91">
      <w:pPr>
        <w:numPr>
          <w:ilvl w:val="2"/>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Student representation at university</w:t>
      </w:r>
    </w:p>
    <w:p w:rsidR="003C0A91" w:rsidRPr="00D904D1" w:rsidRDefault="003C0A91" w:rsidP="003C0A91">
      <w:pPr>
        <w:numPr>
          <w:ilvl w:val="2"/>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Sports and recreation</w:t>
      </w:r>
    </w:p>
    <w:p w:rsidR="003C0A91" w:rsidRPr="0021159A" w:rsidRDefault="003C0A91" w:rsidP="003C0A91">
      <w:pPr>
        <w:numPr>
          <w:ilvl w:val="2"/>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Career/ job fairs</w:t>
      </w:r>
    </w:p>
    <w:p w:rsidR="0021159A" w:rsidRPr="0009092A" w:rsidRDefault="0021159A" w:rsidP="003C0A91">
      <w:pPr>
        <w:numPr>
          <w:ilvl w:val="2"/>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lastRenderedPageBreak/>
        <w:t>Career Development Center Indicators</w:t>
      </w:r>
    </w:p>
    <w:p w:rsidR="0009092A" w:rsidRPr="0009092A" w:rsidRDefault="0009092A"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xml:space="preserve"># students registered in Career Development Center </w:t>
      </w:r>
      <w:r w:rsidR="00385D23">
        <w:rPr>
          <w:rFonts w:ascii="Arial" w:eastAsia="Times New Roman" w:hAnsi="Arial" w:cs="Arial"/>
          <w:color w:val="000000"/>
          <w:sz w:val="27"/>
          <w:szCs w:val="27"/>
          <w:lang w:eastAsia="sq-AL"/>
        </w:rPr>
        <w:t xml:space="preserve">(CDC) </w:t>
      </w:r>
      <w:r>
        <w:rPr>
          <w:rFonts w:ascii="Arial" w:eastAsia="Times New Roman" w:hAnsi="Arial" w:cs="Arial"/>
          <w:color w:val="000000"/>
          <w:sz w:val="27"/>
          <w:szCs w:val="27"/>
          <w:lang w:eastAsia="sq-AL"/>
        </w:rPr>
        <w:t>database</w:t>
      </w:r>
    </w:p>
    <w:p w:rsidR="0009092A" w:rsidRPr="0009092A" w:rsidRDefault="0009092A"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students who find internships, jobs through the CDC database</w:t>
      </w:r>
    </w:p>
    <w:p w:rsidR="0009092A" w:rsidRPr="000E1AD4" w:rsidRDefault="00385D23"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jobs posted on CDC database</w:t>
      </w:r>
    </w:p>
    <w:p w:rsidR="000E1AD4" w:rsidRPr="000E1AD4" w:rsidRDefault="000E1AD4"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of students employed at time of graduation</w:t>
      </w:r>
    </w:p>
    <w:p w:rsidR="000E1AD4" w:rsidRPr="000E1AD4" w:rsidRDefault="000E1AD4"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of students employed six months after graduation</w:t>
      </w:r>
    </w:p>
    <w:p w:rsidR="000E1AD4" w:rsidRPr="00D904D1" w:rsidRDefault="000E1AD4" w:rsidP="0021159A">
      <w:pPr>
        <w:numPr>
          <w:ilvl w:val="3"/>
          <w:numId w:val="1"/>
        </w:num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color w:val="000000"/>
          <w:sz w:val="27"/>
          <w:szCs w:val="27"/>
          <w:lang w:eastAsia="sq-AL"/>
        </w:rPr>
        <w:t># of students employed 12 months after graduation</w:t>
      </w:r>
    </w:p>
    <w:p w:rsidR="003E7A19" w:rsidRDefault="003E7A19" w:rsidP="00FB4B0F">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Student affair offices</w:t>
      </w:r>
    </w:p>
    <w:p w:rsidR="003E7A19" w:rsidRDefault="003E7A19" w:rsidP="00FB4B0F">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Student affairs professionals</w:t>
      </w:r>
    </w:p>
    <w:p w:rsidR="003E7A19" w:rsidRDefault="003E7A19" w:rsidP="00FB4B0F">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Strategic plan for student affairs services</w:t>
      </w:r>
    </w:p>
    <w:p w:rsidR="005F3CCA" w:rsidRPr="008D6F2F" w:rsidRDefault="003E7A19" w:rsidP="00CD064F">
      <w:pPr>
        <w:shd w:val="clear" w:color="auto" w:fill="FFFFFF"/>
        <w:spacing w:after="0" w:line="240" w:lineRule="auto"/>
        <w:rPr>
          <w:rFonts w:ascii="Arial" w:eastAsia="Times New Roman" w:hAnsi="Arial" w:cs="Arial"/>
          <w:color w:val="000000"/>
          <w:sz w:val="27"/>
          <w:szCs w:val="27"/>
          <w:lang w:eastAsia="sq-AL"/>
        </w:rPr>
      </w:pPr>
      <w:r w:rsidRPr="003E7A19">
        <w:rPr>
          <w:rFonts w:ascii="Arial" w:eastAsia="Times New Roman" w:hAnsi="Arial" w:cs="Arial"/>
          <w:color w:val="000000"/>
          <w:sz w:val="27"/>
          <w:szCs w:val="27"/>
          <w:lang w:eastAsia="sq-AL"/>
        </w:rPr>
        <w:t xml:space="preserve"> </w:t>
      </w:r>
    </w:p>
    <w:p w:rsidR="00E12F73" w:rsidRPr="008D6F2F" w:rsidRDefault="00E12F73" w:rsidP="00F03F5D">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Human Resources</w:t>
      </w:r>
    </w:p>
    <w:p w:rsidR="00E01922" w:rsidRPr="008D6F2F" w:rsidRDefault="00E01922"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Non-academic staff / administrative staff</w:t>
      </w:r>
      <w:r w:rsidR="007B29D2" w:rsidRPr="008D6F2F">
        <w:rPr>
          <w:rFonts w:ascii="Arial" w:eastAsia="Times New Roman" w:hAnsi="Arial" w:cs="Arial"/>
          <w:color w:val="000000"/>
          <w:sz w:val="27"/>
          <w:szCs w:val="27"/>
          <w:lang w:eastAsia="sq-AL"/>
        </w:rPr>
        <w:t>, disaggregated by:</w:t>
      </w:r>
    </w:p>
    <w:p w:rsidR="00D52A8F" w:rsidRDefault="00D52A8F" w:rsidP="007B29D2">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Type of services (student services, technician, lab </w:t>
      </w:r>
      <w:r w:rsidR="000E1AD4">
        <w:rPr>
          <w:rFonts w:ascii="Arial" w:eastAsia="Times New Roman" w:hAnsi="Arial" w:cs="Arial"/>
          <w:color w:val="000000"/>
          <w:sz w:val="27"/>
          <w:szCs w:val="27"/>
          <w:lang w:eastAsia="sq-AL"/>
        </w:rPr>
        <w:t>facilitator</w:t>
      </w:r>
      <w:r w:rsidR="00A31CE2">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7B29D2" w:rsidRPr="008D6F2F" w:rsidRDefault="007B29D2" w:rsidP="007B29D2">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Ethnicity</w:t>
      </w:r>
    </w:p>
    <w:p w:rsidR="007B29D2" w:rsidRPr="008D6F2F" w:rsidRDefault="007B29D2" w:rsidP="007B29D2">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Gender</w:t>
      </w:r>
    </w:p>
    <w:p w:rsidR="007B29D2" w:rsidRPr="008D6F2F" w:rsidRDefault="007B29D2" w:rsidP="007B29D2">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Years working at the UP</w:t>
      </w:r>
    </w:p>
    <w:p w:rsidR="008006F2" w:rsidRPr="008D6F2F" w:rsidRDefault="00F259A1" w:rsidP="008006F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Specific certificates &amp; trainings (professional certificates etc.)</w:t>
      </w:r>
    </w:p>
    <w:p w:rsidR="008006F2" w:rsidRDefault="008006F2" w:rsidP="008006F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Administrative staff-to-student ratio</w:t>
      </w:r>
    </w:p>
    <w:p w:rsidR="00D52A8F" w:rsidRDefault="00D52A8F" w:rsidP="00D52A8F">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Total</w:t>
      </w:r>
    </w:p>
    <w:p w:rsidR="00EE5F52" w:rsidRDefault="00D52A8F">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By department</w:t>
      </w:r>
    </w:p>
    <w:p w:rsidR="00D52A8F" w:rsidRDefault="00D52A8F" w:rsidP="008006F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Administrative staff-to-academic staff ratio (in case of central services like financ</w:t>
      </w:r>
      <w:r w:rsidR="00A31CE2">
        <w:rPr>
          <w:rFonts w:ascii="Arial" w:eastAsia="Times New Roman" w:hAnsi="Arial" w:cs="Arial"/>
          <w:color w:val="000000"/>
          <w:sz w:val="27"/>
          <w:szCs w:val="27"/>
          <w:lang w:eastAsia="sq-AL"/>
        </w:rPr>
        <w:t>e office, central admin office.</w:t>
      </w:r>
      <w:r>
        <w:rPr>
          <w:rFonts w:ascii="Arial" w:eastAsia="Times New Roman" w:hAnsi="Arial" w:cs="Arial"/>
          <w:color w:val="000000"/>
          <w:sz w:val="27"/>
          <w:szCs w:val="27"/>
          <w:lang w:eastAsia="sq-AL"/>
        </w:rPr>
        <w:t>..)</w:t>
      </w:r>
    </w:p>
    <w:p w:rsidR="00EE5F52" w:rsidRDefault="00D52A8F">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Total</w:t>
      </w:r>
    </w:p>
    <w:p w:rsidR="00EE5F52" w:rsidRDefault="00D52A8F">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By department</w:t>
      </w:r>
    </w:p>
    <w:p w:rsidR="00D36C28" w:rsidRPr="008D6F2F" w:rsidRDefault="00D36C28"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Full-time &amp; Part-time academic staff</w:t>
      </w:r>
      <w:r w:rsidR="00FE7513" w:rsidRPr="008D6F2F">
        <w:rPr>
          <w:rFonts w:ascii="Arial" w:eastAsia="Times New Roman" w:hAnsi="Arial" w:cs="Arial"/>
          <w:color w:val="000000"/>
          <w:sz w:val="27"/>
          <w:szCs w:val="27"/>
          <w:lang w:eastAsia="sq-AL"/>
        </w:rPr>
        <w:t>, disaggregated by:</w:t>
      </w:r>
    </w:p>
    <w:p w:rsidR="00D36C28" w:rsidRPr="008D6F2F" w:rsidRDefault="00D36C28"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Academic rank</w:t>
      </w:r>
    </w:p>
    <w:p w:rsidR="00D36C28" w:rsidRPr="008D6F2F" w:rsidRDefault="00D36C28" w:rsidP="00CA3F7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Ethnicity</w:t>
      </w:r>
    </w:p>
    <w:p w:rsidR="00D36C28" w:rsidRPr="008D6F2F" w:rsidRDefault="00D36C28"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Gender</w:t>
      </w:r>
    </w:p>
    <w:p w:rsidR="00D36C28" w:rsidRPr="008D6F2F" w:rsidRDefault="00F1067E"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Years working in academia, y</w:t>
      </w:r>
      <w:r w:rsidR="00D36C28" w:rsidRPr="008D6F2F">
        <w:rPr>
          <w:rFonts w:ascii="Arial" w:eastAsia="Times New Roman" w:hAnsi="Arial" w:cs="Arial"/>
          <w:color w:val="000000"/>
          <w:sz w:val="27"/>
          <w:szCs w:val="27"/>
          <w:lang w:eastAsia="sq-AL"/>
        </w:rPr>
        <w:t>ears working at the UP</w:t>
      </w:r>
    </w:p>
    <w:p w:rsidR="00A30F60" w:rsidRPr="008D6F2F" w:rsidRDefault="000278B0" w:rsidP="000C6F1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Institution where the degree was obtained</w:t>
      </w:r>
      <w:r w:rsidR="00955821" w:rsidRPr="008D6F2F">
        <w:rPr>
          <w:rFonts w:ascii="Arial" w:eastAsia="Times New Roman" w:hAnsi="Arial" w:cs="Arial"/>
          <w:color w:val="000000"/>
          <w:sz w:val="27"/>
          <w:szCs w:val="27"/>
          <w:lang w:eastAsia="sq-AL"/>
        </w:rPr>
        <w:t xml:space="preserve"> (university, country, degree level)</w:t>
      </w:r>
    </w:p>
    <w:p w:rsidR="00F259A1" w:rsidRPr="008D6F2F" w:rsidRDefault="00F259A1" w:rsidP="000C6F12">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Specific certificates &amp; trainings (professional certificates etc.)</w:t>
      </w:r>
    </w:p>
    <w:p w:rsidR="0035771B" w:rsidRDefault="0035771B" w:rsidP="0035771B">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Academic staff-to-student ratio</w:t>
      </w:r>
    </w:p>
    <w:p w:rsidR="00EE5F52" w:rsidRDefault="00035E9B">
      <w:pPr>
        <w:numPr>
          <w:ilvl w:val="4"/>
          <w:numId w:val="1"/>
        </w:numPr>
        <w:shd w:val="clear" w:color="auto" w:fill="FFFFFF"/>
        <w:tabs>
          <w:tab w:val="clear" w:pos="3600"/>
          <w:tab w:val="num" w:pos="2520"/>
        </w:tabs>
        <w:spacing w:after="0" w:line="240" w:lineRule="auto"/>
        <w:ind w:left="252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Total</w:t>
      </w:r>
      <w:r>
        <w:rPr>
          <w:rFonts w:ascii="Arial" w:eastAsia="Times New Roman" w:hAnsi="Arial" w:cs="Arial"/>
          <w:color w:val="000000"/>
          <w:sz w:val="27"/>
          <w:szCs w:val="27"/>
          <w:lang w:eastAsia="sq-AL"/>
        </w:rPr>
        <w:tab/>
      </w:r>
    </w:p>
    <w:p w:rsidR="00EE5F52" w:rsidRDefault="007813FF">
      <w:pPr>
        <w:numPr>
          <w:ilvl w:val="4"/>
          <w:numId w:val="1"/>
        </w:numPr>
        <w:shd w:val="clear" w:color="auto" w:fill="FFFFFF"/>
        <w:tabs>
          <w:tab w:val="clear" w:pos="3600"/>
          <w:tab w:val="num" w:pos="2520"/>
        </w:tabs>
        <w:spacing w:after="0" w:line="240" w:lineRule="auto"/>
        <w:ind w:left="252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By department</w:t>
      </w:r>
    </w:p>
    <w:p w:rsidR="00EE5F52" w:rsidRDefault="007813FF">
      <w:pPr>
        <w:numPr>
          <w:ilvl w:val="4"/>
          <w:numId w:val="1"/>
        </w:numPr>
        <w:shd w:val="clear" w:color="auto" w:fill="FFFFFF"/>
        <w:tabs>
          <w:tab w:val="clear" w:pos="3600"/>
          <w:tab w:val="num" w:pos="2520"/>
        </w:tabs>
        <w:spacing w:after="0" w:line="240" w:lineRule="auto"/>
        <w:ind w:left="252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By cycle level</w:t>
      </w:r>
    </w:p>
    <w:p w:rsidR="00032045" w:rsidRDefault="00032045"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Job announcement statistics</w:t>
      </w:r>
    </w:p>
    <w:p w:rsidR="00EE5F52" w:rsidRDefault="00032045">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lastRenderedPageBreak/>
        <w:t xml:space="preserve">Complete </w:t>
      </w:r>
      <w:r w:rsidR="00A31CE2">
        <w:rPr>
          <w:rFonts w:ascii="Arial" w:eastAsia="Times New Roman" w:hAnsi="Arial" w:cs="Arial"/>
          <w:color w:val="000000"/>
          <w:sz w:val="27"/>
          <w:szCs w:val="27"/>
          <w:lang w:eastAsia="sq-AL"/>
        </w:rPr>
        <w:t>vs.</w:t>
      </w:r>
      <w:r>
        <w:rPr>
          <w:rFonts w:ascii="Arial" w:eastAsia="Times New Roman" w:hAnsi="Arial" w:cs="Arial"/>
          <w:color w:val="000000"/>
          <w:sz w:val="27"/>
          <w:szCs w:val="27"/>
          <w:lang w:eastAsia="sq-AL"/>
        </w:rPr>
        <w:t xml:space="preserve"> failed (as indication of lack of human resources for that position, like for TAs in certain fields, say math, energetics</w:t>
      </w:r>
      <w:r w:rsidR="00A31CE2">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D36C28" w:rsidRPr="008D6F2F" w:rsidRDefault="00D36C28"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Professional development </w:t>
      </w:r>
    </w:p>
    <w:p w:rsidR="00D36C28" w:rsidRPr="008D6F2F" w:rsidRDefault="00D36C28"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w:t>
      </w:r>
      <w:r w:rsidR="00040DD3" w:rsidRPr="008D6F2F">
        <w:rPr>
          <w:rFonts w:ascii="Arial" w:eastAsia="Times New Roman" w:hAnsi="Arial" w:cs="Arial"/>
          <w:color w:val="000000"/>
          <w:sz w:val="27"/>
          <w:szCs w:val="27"/>
          <w:lang w:eastAsia="sq-AL"/>
        </w:rPr>
        <w:t>/percentage</w:t>
      </w:r>
      <w:r w:rsidRPr="008D6F2F">
        <w:rPr>
          <w:rFonts w:ascii="Arial" w:eastAsia="Times New Roman" w:hAnsi="Arial" w:cs="Arial"/>
          <w:color w:val="000000"/>
          <w:sz w:val="27"/>
          <w:szCs w:val="27"/>
          <w:lang w:eastAsia="sq-AL"/>
        </w:rPr>
        <w:t xml:space="preserve"> of academic staff obtained professional development training</w:t>
      </w:r>
    </w:p>
    <w:p w:rsidR="00D36C28" w:rsidRPr="008D6F2F" w:rsidRDefault="00040DD3" w:rsidP="00F03F5D">
      <w:pPr>
        <w:numPr>
          <w:ilvl w:val="4"/>
          <w:numId w:val="1"/>
        </w:numPr>
        <w:shd w:val="clear" w:color="auto" w:fill="FFFFFF"/>
        <w:tabs>
          <w:tab w:val="clear" w:pos="3600"/>
          <w:tab w:val="num" w:pos="2520"/>
        </w:tabs>
        <w:spacing w:after="0" w:line="240" w:lineRule="auto"/>
        <w:ind w:left="252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By department</w:t>
      </w:r>
    </w:p>
    <w:p w:rsidR="00DE7E66" w:rsidRPr="008D6F2F" w:rsidRDefault="00D2373C" w:rsidP="00DE7E66">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Number of available professional development programs</w:t>
      </w:r>
    </w:p>
    <w:p w:rsidR="00DE7E66" w:rsidRDefault="005F3CCA" w:rsidP="00DE7E66">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Lifelong</w:t>
      </w:r>
      <w:r w:rsidR="00DE7E66" w:rsidRPr="008D6F2F">
        <w:rPr>
          <w:rFonts w:ascii="Arial" w:eastAsia="Times New Roman" w:hAnsi="Arial" w:cs="Arial"/>
          <w:color w:val="000000"/>
          <w:sz w:val="27"/>
          <w:szCs w:val="27"/>
          <w:lang w:eastAsia="sq-AL"/>
        </w:rPr>
        <w:t xml:space="preserve"> learning</w:t>
      </w:r>
    </w:p>
    <w:p w:rsidR="00BC6766" w:rsidRPr="008D6F2F" w:rsidRDefault="00BC6766" w:rsidP="00DE7E66">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of administrative staff participating in professional development activities</w:t>
      </w:r>
    </w:p>
    <w:p w:rsidR="005F3CCA" w:rsidRPr="008D6F2F" w:rsidRDefault="005F3CCA" w:rsidP="00CD064F">
      <w:pPr>
        <w:shd w:val="clear" w:color="auto" w:fill="FFFFFF"/>
        <w:spacing w:after="0" w:line="240" w:lineRule="auto"/>
        <w:rPr>
          <w:rFonts w:ascii="Arial" w:eastAsia="Times New Roman" w:hAnsi="Arial" w:cs="Arial"/>
          <w:color w:val="000000"/>
          <w:sz w:val="27"/>
          <w:szCs w:val="27"/>
          <w:lang w:eastAsia="sq-AL"/>
        </w:rPr>
      </w:pPr>
    </w:p>
    <w:p w:rsidR="00E12F73" w:rsidRPr="008D6F2F" w:rsidRDefault="00E12F73" w:rsidP="00F03F5D">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Finance</w:t>
      </w:r>
    </w:p>
    <w:p w:rsidR="00015F80" w:rsidRPr="008D6F2F" w:rsidRDefault="00015F80"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Revenue streams</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MEST </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Tuition</w:t>
      </w:r>
    </w:p>
    <w:p w:rsidR="003E445C" w:rsidRPr="008D6F2F" w:rsidRDefault="00867863" w:rsidP="003E445C">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Research &amp;</w:t>
      </w:r>
      <w:r w:rsidR="00465B52" w:rsidRPr="008D6F2F">
        <w:rPr>
          <w:rFonts w:ascii="Arial" w:eastAsia="Times New Roman" w:hAnsi="Arial" w:cs="Arial"/>
          <w:color w:val="000000"/>
          <w:sz w:val="27"/>
          <w:szCs w:val="27"/>
          <w:lang w:eastAsia="sq-AL"/>
        </w:rPr>
        <w:t>Projects</w:t>
      </w:r>
    </w:p>
    <w:p w:rsidR="00156002" w:rsidRPr="008D6F2F" w:rsidRDefault="00834C5F" w:rsidP="00596BA3">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Other</w:t>
      </w:r>
      <w:r w:rsidR="003E445C" w:rsidRPr="008D6F2F">
        <w:rPr>
          <w:rFonts w:ascii="Arial" w:eastAsia="Times New Roman" w:hAnsi="Arial" w:cs="Arial"/>
          <w:color w:val="000000"/>
          <w:sz w:val="27"/>
          <w:szCs w:val="27"/>
          <w:lang w:eastAsia="sq-AL"/>
        </w:rPr>
        <w:t xml:space="preserve"> (</w:t>
      </w:r>
      <w:r w:rsidR="00B3072C" w:rsidRPr="008D6F2F">
        <w:rPr>
          <w:rFonts w:ascii="Arial" w:eastAsia="Times New Roman" w:hAnsi="Arial" w:cs="Arial"/>
          <w:color w:val="000000"/>
          <w:sz w:val="27"/>
          <w:szCs w:val="27"/>
          <w:lang w:eastAsia="sq-AL"/>
        </w:rPr>
        <w:t>Endowments /</w:t>
      </w:r>
      <w:r w:rsidR="003E445C" w:rsidRPr="008D6F2F">
        <w:rPr>
          <w:rFonts w:ascii="Arial" w:eastAsia="Times New Roman" w:hAnsi="Arial" w:cs="Arial"/>
          <w:color w:val="000000"/>
          <w:sz w:val="27"/>
          <w:szCs w:val="27"/>
          <w:lang w:eastAsia="sq-AL"/>
        </w:rPr>
        <w:t xml:space="preserve"> Gifts, </w:t>
      </w:r>
      <w:r w:rsidR="002807A5" w:rsidRPr="008D6F2F">
        <w:rPr>
          <w:rFonts w:ascii="Arial" w:eastAsia="Times New Roman" w:hAnsi="Arial" w:cs="Arial"/>
          <w:color w:val="000000"/>
          <w:sz w:val="27"/>
          <w:szCs w:val="27"/>
          <w:lang w:eastAsia="sq-AL"/>
        </w:rPr>
        <w:t xml:space="preserve">Service Revenue, </w:t>
      </w:r>
      <w:r w:rsidR="003E445C" w:rsidRPr="008D6F2F">
        <w:rPr>
          <w:rFonts w:ascii="Arial" w:eastAsia="Times New Roman" w:hAnsi="Arial" w:cs="Arial"/>
          <w:color w:val="000000"/>
          <w:sz w:val="27"/>
          <w:szCs w:val="27"/>
          <w:lang w:eastAsia="sq-AL"/>
        </w:rPr>
        <w:t>Consulting)</w:t>
      </w:r>
    </w:p>
    <w:p w:rsidR="00015F80" w:rsidRPr="008D6F2F" w:rsidRDefault="00015F80"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w:t>
      </w:r>
    </w:p>
    <w:p w:rsidR="000431D3" w:rsidRPr="008D6F2F" w:rsidRDefault="00C2466B"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w:t>
      </w:r>
      <w:r w:rsidR="000431D3" w:rsidRPr="008D6F2F">
        <w:rPr>
          <w:rFonts w:ascii="Arial" w:eastAsia="Times New Roman" w:hAnsi="Arial" w:cs="Arial"/>
          <w:color w:val="000000"/>
          <w:sz w:val="27"/>
          <w:szCs w:val="27"/>
          <w:lang w:eastAsia="sq-AL"/>
        </w:rPr>
        <w:t xml:space="preserve">cademic and general </w:t>
      </w:r>
    </w:p>
    <w:p w:rsidR="000431D3"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Instruction </w:t>
      </w:r>
      <w:r w:rsidR="00C2466B" w:rsidRPr="008D6F2F">
        <w:rPr>
          <w:rFonts w:ascii="Arial" w:eastAsia="Times New Roman" w:hAnsi="Arial" w:cs="Arial"/>
          <w:color w:val="000000"/>
          <w:sz w:val="27"/>
          <w:szCs w:val="27"/>
          <w:lang w:eastAsia="sq-AL"/>
        </w:rPr>
        <w:t>&amp;</w:t>
      </w:r>
      <w:r w:rsidRPr="008D6F2F">
        <w:rPr>
          <w:rFonts w:ascii="Arial" w:eastAsia="Times New Roman" w:hAnsi="Arial" w:cs="Arial"/>
          <w:color w:val="000000"/>
          <w:sz w:val="27"/>
          <w:szCs w:val="27"/>
          <w:lang w:eastAsia="sq-AL"/>
        </w:rPr>
        <w:t xml:space="preserve"> research</w:t>
      </w:r>
    </w:p>
    <w:p w:rsidR="000431D3"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 support</w:t>
      </w:r>
    </w:p>
    <w:p w:rsidR="000431D3"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Libraries</w:t>
      </w:r>
    </w:p>
    <w:p w:rsidR="000431D3"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General &amp; Administrative </w:t>
      </w:r>
    </w:p>
    <w:p w:rsidR="000431D3"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Faculty and staff benefits</w:t>
      </w:r>
    </w:p>
    <w:p w:rsidR="00C2466B" w:rsidRPr="008D6F2F" w:rsidRDefault="000431D3" w:rsidP="00C2466B">
      <w:pPr>
        <w:numPr>
          <w:ilvl w:val="4"/>
          <w:numId w:val="1"/>
        </w:numPr>
        <w:shd w:val="clear" w:color="auto" w:fill="FFFFFF"/>
        <w:tabs>
          <w:tab w:val="clear" w:pos="3600"/>
        </w:tabs>
        <w:spacing w:after="0" w:line="240" w:lineRule="auto"/>
        <w:ind w:left="225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 aid</w:t>
      </w:r>
    </w:p>
    <w:p w:rsidR="00C2466B" w:rsidRPr="008D6F2F" w:rsidRDefault="000431D3" w:rsidP="00C2466B">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Auxiliary enterprises</w:t>
      </w:r>
    </w:p>
    <w:p w:rsidR="000431D3" w:rsidRPr="008D6F2F" w:rsidRDefault="000431D3" w:rsidP="00C2466B">
      <w:pPr>
        <w:numPr>
          <w:ilvl w:val="3"/>
          <w:numId w:val="1"/>
        </w:numPr>
        <w:shd w:val="clear" w:color="auto" w:fill="FFFFFF"/>
        <w:tabs>
          <w:tab w:val="clear" w:pos="288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Sponsored Programs</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 per student (total expenses/number of students)</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 for research</w:t>
      </w:r>
      <w:r w:rsidR="009A7A94" w:rsidRPr="008D6F2F">
        <w:rPr>
          <w:rFonts w:ascii="Arial" w:eastAsia="Times New Roman" w:hAnsi="Arial" w:cs="Arial"/>
          <w:color w:val="000000"/>
          <w:sz w:val="27"/>
          <w:szCs w:val="27"/>
          <w:lang w:eastAsia="sq-AL"/>
        </w:rPr>
        <w:t xml:space="preserve"> (publications fees, conference fees</w:t>
      </w:r>
      <w:r w:rsidR="009F4725" w:rsidRPr="008D6F2F">
        <w:rPr>
          <w:rFonts w:ascii="Arial" w:eastAsia="Times New Roman" w:hAnsi="Arial" w:cs="Arial"/>
          <w:color w:val="000000"/>
          <w:sz w:val="27"/>
          <w:szCs w:val="27"/>
          <w:lang w:eastAsia="sq-AL"/>
        </w:rPr>
        <w:t>, short research visits</w:t>
      </w:r>
      <w:r w:rsidR="009A7A94" w:rsidRPr="008D6F2F">
        <w:rPr>
          <w:rFonts w:ascii="Arial" w:eastAsia="Times New Roman" w:hAnsi="Arial" w:cs="Arial"/>
          <w:color w:val="000000"/>
          <w:sz w:val="27"/>
          <w:szCs w:val="27"/>
          <w:lang w:eastAsia="sq-AL"/>
        </w:rPr>
        <w:t>);</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 for student affairs services</w:t>
      </w:r>
    </w:p>
    <w:p w:rsidR="00015F80" w:rsidRPr="008D6F2F" w:rsidRDefault="00015F80" w:rsidP="00F03F5D">
      <w:pPr>
        <w:numPr>
          <w:ilvl w:val="3"/>
          <w:numId w:val="1"/>
        </w:numPr>
        <w:shd w:val="clear" w:color="auto" w:fill="FFFFFF"/>
        <w:tabs>
          <w:tab w:val="clear" w:pos="2880"/>
          <w:tab w:val="num" w:pos="1800"/>
        </w:tabs>
        <w:spacing w:after="0" w:line="240" w:lineRule="auto"/>
        <w:ind w:left="180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 for administrative staff</w:t>
      </w:r>
    </w:p>
    <w:p w:rsidR="005F3CCA" w:rsidRPr="008D6F2F" w:rsidRDefault="005F3CCA" w:rsidP="00AF78ED">
      <w:pPr>
        <w:shd w:val="clear" w:color="auto" w:fill="FFFFFF"/>
        <w:spacing w:after="0" w:line="240" w:lineRule="auto"/>
        <w:rPr>
          <w:rFonts w:ascii="Arial" w:eastAsia="Times New Roman" w:hAnsi="Arial" w:cs="Arial"/>
          <w:color w:val="000000"/>
          <w:sz w:val="27"/>
          <w:szCs w:val="27"/>
          <w:lang w:eastAsia="sq-AL"/>
        </w:rPr>
      </w:pPr>
    </w:p>
    <w:p w:rsidR="00D2373C" w:rsidRPr="008D6F2F" w:rsidRDefault="00D2373C" w:rsidP="00F03F5D">
      <w:pPr>
        <w:numPr>
          <w:ilvl w:val="1"/>
          <w:numId w:val="1"/>
        </w:numPr>
        <w:shd w:val="clear" w:color="auto" w:fill="FFFFFF"/>
        <w:tabs>
          <w:tab w:val="clear" w:pos="1440"/>
          <w:tab w:val="num" w:pos="36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Academic Libraries</w:t>
      </w:r>
    </w:p>
    <w:p w:rsidR="00015F80" w:rsidRPr="008D6F2F" w:rsidRDefault="00015F80"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Libraries</w:t>
      </w:r>
    </w:p>
    <w:p w:rsidR="00015F80" w:rsidRPr="008D6F2F" w:rsidRDefault="004D68A9"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of book titles</w:t>
      </w:r>
      <w:r w:rsidR="00B5395E">
        <w:rPr>
          <w:rFonts w:ascii="Arial" w:eastAsia="Times New Roman" w:hAnsi="Arial" w:cs="Arial"/>
          <w:color w:val="000000"/>
          <w:sz w:val="27"/>
          <w:szCs w:val="27"/>
          <w:lang w:eastAsia="sq-AL"/>
        </w:rPr>
        <w:t xml:space="preserve"> labeled by study fields</w:t>
      </w:r>
    </w:p>
    <w:p w:rsidR="00AF78ED" w:rsidRPr="008D6F2F" w:rsidRDefault="00AF78ED"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of books donated, disaggregated by source</w:t>
      </w:r>
    </w:p>
    <w:p w:rsidR="007D5021" w:rsidRPr="008D6F2F" w:rsidRDefault="007D5021"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Electronic subscriptions</w:t>
      </w:r>
    </w:p>
    <w:p w:rsidR="00015F80" w:rsidRPr="008D6F2F" w:rsidRDefault="00D267FE" w:rsidP="00F03F5D">
      <w:pPr>
        <w:numPr>
          <w:ilvl w:val="2"/>
          <w:numId w:val="1"/>
        </w:numPr>
        <w:shd w:val="clear" w:color="auto" w:fill="FFFFFF"/>
        <w:tabs>
          <w:tab w:val="clear" w:pos="2160"/>
          <w:tab w:val="num" w:pos="10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Books accessed</w:t>
      </w:r>
    </w:p>
    <w:p w:rsidR="003C2971" w:rsidRPr="008D6F2F" w:rsidRDefault="003C2971" w:rsidP="00CD064F">
      <w:pPr>
        <w:shd w:val="clear" w:color="auto" w:fill="FFFFFF"/>
        <w:spacing w:after="0" w:line="240" w:lineRule="auto"/>
        <w:rPr>
          <w:rFonts w:ascii="Arial" w:eastAsia="Times New Roman" w:hAnsi="Arial" w:cs="Arial"/>
          <w:b/>
          <w:color w:val="000000"/>
          <w:sz w:val="27"/>
          <w:szCs w:val="27"/>
          <w:lang w:eastAsia="sq-AL"/>
        </w:rPr>
      </w:pPr>
    </w:p>
    <w:p w:rsidR="006E49CC" w:rsidRPr="008D6F2F" w:rsidRDefault="006E49CC" w:rsidP="00085D4D">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sidRPr="008D6F2F">
        <w:rPr>
          <w:rFonts w:ascii="Arial" w:eastAsia="Times New Roman" w:hAnsi="Arial" w:cs="Arial"/>
          <w:b/>
          <w:color w:val="000000"/>
          <w:sz w:val="27"/>
          <w:szCs w:val="27"/>
          <w:lang w:eastAsia="sq-AL"/>
        </w:rPr>
        <w:t>Projects</w:t>
      </w:r>
      <w:r w:rsidR="00B617E9">
        <w:rPr>
          <w:rFonts w:ascii="Arial" w:eastAsia="Times New Roman" w:hAnsi="Arial" w:cs="Arial"/>
          <w:b/>
          <w:color w:val="000000"/>
          <w:sz w:val="27"/>
          <w:szCs w:val="27"/>
          <w:lang w:eastAsia="sq-AL"/>
        </w:rPr>
        <w:t xml:space="preserve"> (Funded Research, Capacity Building, Structuring, etc.)</w:t>
      </w:r>
    </w:p>
    <w:p w:rsidR="006E49CC" w:rsidRPr="008D6F2F" w:rsidRDefault="006E49CC"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National </w:t>
      </w:r>
      <w:r w:rsidR="00A31CE2" w:rsidRPr="008D6F2F">
        <w:rPr>
          <w:rFonts w:ascii="Arial" w:eastAsia="Times New Roman" w:hAnsi="Arial" w:cs="Arial"/>
          <w:color w:val="000000"/>
          <w:sz w:val="27"/>
          <w:szCs w:val="27"/>
          <w:lang w:eastAsia="sq-AL"/>
        </w:rPr>
        <w:t>vs.</w:t>
      </w:r>
      <w:r w:rsidRPr="008D6F2F">
        <w:rPr>
          <w:rFonts w:ascii="Arial" w:eastAsia="Times New Roman" w:hAnsi="Arial" w:cs="Arial"/>
          <w:color w:val="000000"/>
          <w:sz w:val="27"/>
          <w:szCs w:val="27"/>
          <w:lang w:eastAsia="sq-AL"/>
        </w:rPr>
        <w:t xml:space="preserve"> International;</w:t>
      </w:r>
    </w:p>
    <w:p w:rsidR="00990EB8" w:rsidRPr="008D6F2F" w:rsidRDefault="00990EB8"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Faculty;</w:t>
      </w:r>
    </w:p>
    <w:p w:rsidR="006E49CC" w:rsidRPr="008D6F2F" w:rsidRDefault="006E49CC" w:rsidP="00085D4D">
      <w:pPr>
        <w:numPr>
          <w:ilvl w:val="2"/>
          <w:numId w:val="1"/>
        </w:numPr>
        <w:shd w:val="clear" w:color="auto" w:fill="FFFFFF"/>
        <w:tabs>
          <w:tab w:val="clear" w:pos="2160"/>
        </w:tabs>
        <w:spacing w:after="0" w:line="240" w:lineRule="auto"/>
        <w:ind w:left="1080"/>
        <w:rPr>
          <w:rFonts w:ascii="Arial" w:eastAsia="Times New Roman" w:hAnsi="Arial" w:cs="Arial"/>
          <w:b/>
          <w:color w:val="000000"/>
          <w:sz w:val="27"/>
          <w:szCs w:val="27"/>
          <w:lang w:eastAsia="sq-AL"/>
        </w:rPr>
      </w:pPr>
      <w:r w:rsidRPr="008D6F2F">
        <w:rPr>
          <w:rFonts w:ascii="Arial" w:eastAsia="Times New Roman" w:hAnsi="Arial" w:cs="Arial"/>
          <w:color w:val="000000"/>
          <w:sz w:val="27"/>
          <w:szCs w:val="27"/>
          <w:lang w:eastAsia="sq-AL"/>
        </w:rPr>
        <w:lastRenderedPageBreak/>
        <w:t>Type of project (structural, programmatic, research)</w:t>
      </w:r>
      <w:r w:rsidR="00114789" w:rsidRPr="008D6F2F">
        <w:rPr>
          <w:rFonts w:ascii="Arial" w:eastAsia="Times New Roman" w:hAnsi="Arial" w:cs="Arial"/>
          <w:color w:val="000000"/>
          <w:sz w:val="27"/>
          <w:szCs w:val="27"/>
          <w:lang w:eastAsia="sq-AL"/>
        </w:rPr>
        <w:t>;</w:t>
      </w:r>
    </w:p>
    <w:p w:rsidR="006E49CC" w:rsidRPr="008D6F2F" w:rsidRDefault="00990EB8"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Award amount ($);</w:t>
      </w:r>
    </w:p>
    <w:p w:rsidR="006E49CC" w:rsidRPr="008D6F2F" w:rsidRDefault="006E49CC"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Timeline</w:t>
      </w:r>
      <w:r w:rsidR="00B10437" w:rsidRPr="008D6F2F">
        <w:rPr>
          <w:rFonts w:ascii="Arial" w:eastAsia="Times New Roman" w:hAnsi="Arial" w:cs="Arial"/>
          <w:color w:val="000000"/>
          <w:sz w:val="27"/>
          <w:szCs w:val="27"/>
          <w:lang w:eastAsia="sq-AL"/>
        </w:rPr>
        <w:t>;</w:t>
      </w:r>
    </w:p>
    <w:p w:rsidR="006E49CC" w:rsidRPr="008D6F2F" w:rsidRDefault="006E49CC"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Contact person</w:t>
      </w:r>
      <w:r w:rsidR="00B10437" w:rsidRPr="008D6F2F">
        <w:rPr>
          <w:rFonts w:ascii="Arial" w:eastAsia="Times New Roman" w:hAnsi="Arial" w:cs="Arial"/>
          <w:color w:val="000000"/>
          <w:sz w:val="27"/>
          <w:szCs w:val="27"/>
          <w:lang w:eastAsia="sq-AL"/>
        </w:rPr>
        <w:t>;</w:t>
      </w:r>
    </w:p>
    <w:p w:rsidR="009F4725" w:rsidRPr="008D6F2F" w:rsidRDefault="00F52111"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 xml:space="preserve">Academic </w:t>
      </w:r>
      <w:r w:rsidR="009F4725" w:rsidRPr="008D6F2F">
        <w:rPr>
          <w:rFonts w:ascii="Arial" w:eastAsia="Times New Roman" w:hAnsi="Arial" w:cs="Arial"/>
          <w:color w:val="000000"/>
          <w:sz w:val="27"/>
          <w:szCs w:val="27"/>
          <w:lang w:eastAsia="sq-AL"/>
        </w:rPr>
        <w:t>Impact</w:t>
      </w:r>
      <w:r w:rsidR="00FC1E74" w:rsidRPr="008D6F2F">
        <w:rPr>
          <w:rFonts w:ascii="Arial" w:eastAsia="Times New Roman" w:hAnsi="Arial" w:cs="Arial"/>
          <w:color w:val="000000"/>
          <w:sz w:val="27"/>
          <w:szCs w:val="27"/>
          <w:lang w:eastAsia="sq-AL"/>
        </w:rPr>
        <w:t>&amp; Indexing</w:t>
      </w:r>
      <w:r w:rsidR="009F4725" w:rsidRPr="008D6F2F">
        <w:rPr>
          <w:rFonts w:ascii="Arial" w:eastAsia="Times New Roman" w:hAnsi="Arial" w:cs="Arial"/>
          <w:color w:val="000000"/>
          <w:sz w:val="27"/>
          <w:szCs w:val="27"/>
          <w:lang w:eastAsia="sq-AL"/>
        </w:rPr>
        <w:t>;</w:t>
      </w:r>
    </w:p>
    <w:p w:rsidR="00114789" w:rsidRPr="008D6F2F" w:rsidRDefault="00114789" w:rsidP="00085D4D">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Award source (government, private entity</w:t>
      </w:r>
      <w:r w:rsidR="00451E09" w:rsidRPr="008D6F2F">
        <w:rPr>
          <w:rFonts w:ascii="Arial" w:eastAsia="Times New Roman" w:hAnsi="Arial" w:cs="Arial"/>
          <w:color w:val="000000"/>
          <w:sz w:val="27"/>
          <w:szCs w:val="27"/>
          <w:lang w:eastAsia="sq-AL"/>
        </w:rPr>
        <w:t>, foundation</w:t>
      </w:r>
      <w:r w:rsidRPr="008D6F2F">
        <w:rPr>
          <w:rFonts w:ascii="Arial" w:eastAsia="Times New Roman" w:hAnsi="Arial" w:cs="Arial"/>
          <w:color w:val="000000"/>
          <w:sz w:val="27"/>
          <w:szCs w:val="27"/>
          <w:lang w:eastAsia="sq-AL"/>
        </w:rPr>
        <w:t xml:space="preserve"> etc.);</w:t>
      </w:r>
    </w:p>
    <w:p w:rsidR="009A7A94" w:rsidRPr="008D6F2F" w:rsidRDefault="009A7A94"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Expenses for research (publications fees, conference fees</w:t>
      </w:r>
      <w:r w:rsidR="009F4725" w:rsidRPr="008D6F2F">
        <w:rPr>
          <w:rFonts w:ascii="Arial" w:eastAsia="Times New Roman" w:hAnsi="Arial" w:cs="Arial"/>
          <w:color w:val="000000"/>
          <w:sz w:val="27"/>
          <w:szCs w:val="27"/>
          <w:lang w:eastAsia="sq-AL"/>
        </w:rPr>
        <w:t>, short research visits</w:t>
      </w:r>
      <w:r w:rsidRPr="008D6F2F">
        <w:rPr>
          <w:rFonts w:ascii="Arial" w:eastAsia="Times New Roman" w:hAnsi="Arial" w:cs="Arial"/>
          <w:color w:val="000000"/>
          <w:sz w:val="27"/>
          <w:szCs w:val="27"/>
          <w:lang w:eastAsia="sq-AL"/>
        </w:rPr>
        <w:t>);</w:t>
      </w:r>
    </w:p>
    <w:p w:rsidR="009A2972" w:rsidRDefault="001F2E79" w:rsidP="009A2972">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Publications (</w:t>
      </w:r>
      <w:r w:rsidR="009A2972">
        <w:rPr>
          <w:rFonts w:ascii="Arial" w:eastAsia="Times New Roman" w:hAnsi="Arial" w:cs="Arial"/>
          <w:color w:val="000000"/>
          <w:sz w:val="27"/>
          <w:szCs w:val="27"/>
          <w:lang w:eastAsia="sq-AL"/>
        </w:rPr>
        <w:t>see next section for cross-reference)</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Co-financing</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Consortium Members / Project Partners</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Team members (see Human Resources for cross-reference)</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Donor (like USAID, EU, DAAD</w:t>
      </w:r>
      <w:r w:rsidR="00A31CE2">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 xml:space="preserve">Donor Program (like TLP, FP7, </w:t>
      </w:r>
      <w:r w:rsidR="00A31CE2">
        <w:rPr>
          <w:rFonts w:ascii="Arial" w:eastAsia="Times New Roman" w:hAnsi="Arial" w:cs="Arial"/>
          <w:color w:val="000000"/>
          <w:sz w:val="27"/>
          <w:szCs w:val="27"/>
          <w:lang w:eastAsia="sq-AL"/>
        </w:rPr>
        <w:t>and Erasmus</w:t>
      </w:r>
      <w:r>
        <w:rPr>
          <w:rFonts w:ascii="Arial" w:eastAsia="Times New Roman" w:hAnsi="Arial" w:cs="Arial"/>
          <w:color w:val="000000"/>
          <w:sz w:val="27"/>
          <w:szCs w:val="27"/>
          <w:lang w:eastAsia="sq-AL"/>
        </w:rPr>
        <w:t>+</w:t>
      </w:r>
      <w:r w:rsidR="00A31CE2">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9A2972" w:rsidRDefault="009A2972"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Beneficiaries</w:t>
      </w:r>
    </w:p>
    <w:p w:rsidR="00EE5F52" w:rsidRDefault="009A2972">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Institution</w:t>
      </w:r>
    </w:p>
    <w:p w:rsidR="00EE5F52" w:rsidRDefault="009A2972">
      <w:pPr>
        <w:numPr>
          <w:ilvl w:val="5"/>
          <w:numId w:val="1"/>
        </w:numPr>
        <w:shd w:val="clear" w:color="auto" w:fill="FFFFFF"/>
        <w:tabs>
          <w:tab w:val="clear" w:pos="4320"/>
          <w:tab w:val="num" w:pos="3240"/>
        </w:tabs>
        <w:spacing w:after="0" w:line="240" w:lineRule="auto"/>
        <w:ind w:left="324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Staff (see Human Resources section for cross-reference) and activity description (see Internationalization section, its Staff or Academic Exchange subsection for cross-reference)</w:t>
      </w:r>
    </w:p>
    <w:p w:rsidR="00EE5F52" w:rsidRDefault="009A2972">
      <w:pPr>
        <w:numPr>
          <w:ilvl w:val="5"/>
          <w:numId w:val="1"/>
        </w:numPr>
        <w:shd w:val="clear" w:color="auto" w:fill="FFFFFF"/>
        <w:tabs>
          <w:tab w:val="clear" w:pos="4320"/>
          <w:tab w:val="num" w:pos="3240"/>
        </w:tabs>
        <w:spacing w:after="0" w:line="240" w:lineRule="auto"/>
        <w:ind w:left="3240"/>
        <w:rPr>
          <w:rFonts w:ascii="Arial" w:eastAsia="Times New Roman" w:hAnsi="Arial" w:cs="Arial"/>
          <w:color w:val="000000"/>
          <w:sz w:val="27"/>
          <w:szCs w:val="27"/>
          <w:lang w:eastAsia="sq-AL"/>
        </w:rPr>
      </w:pPr>
      <w:r w:rsidRPr="009A2972">
        <w:rPr>
          <w:rFonts w:ascii="Arial" w:eastAsia="Times New Roman" w:hAnsi="Arial" w:cs="Arial"/>
          <w:color w:val="000000"/>
          <w:sz w:val="27"/>
          <w:szCs w:val="27"/>
          <w:lang w:eastAsia="sq-AL"/>
        </w:rPr>
        <w:t>Students (see SEMS for cross-reference) and activity description (see Internationalization section, its Student Exchange subsection for cross-reference)</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B617E9" w:rsidRPr="008D6F2F" w:rsidRDefault="00B617E9" w:rsidP="00B617E9">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Research</w:t>
      </w:r>
    </w:p>
    <w:p w:rsidR="00B617E9" w:rsidRDefault="00B617E9"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Publications Bibliography</w:t>
      </w:r>
    </w:p>
    <w:p w:rsidR="00EE5F52" w:rsidRDefault="004701C3">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sidRPr="004701C3">
        <w:rPr>
          <w:rFonts w:ascii="Arial" w:eastAsia="Times New Roman" w:hAnsi="Arial" w:cs="Arial"/>
          <w:color w:val="000000"/>
          <w:sz w:val="27"/>
          <w:szCs w:val="27"/>
          <w:lang w:eastAsia="sq-AL"/>
        </w:rPr>
        <w:t>Type of publication</w:t>
      </w:r>
      <w:r w:rsidR="00B617E9">
        <w:rPr>
          <w:rFonts w:ascii="Arial" w:eastAsia="Times New Roman" w:hAnsi="Arial" w:cs="Arial"/>
          <w:color w:val="000000"/>
          <w:sz w:val="27"/>
          <w:szCs w:val="27"/>
          <w:lang w:eastAsia="sq-AL"/>
        </w:rPr>
        <w:t xml:space="preserve"> (journal, conf</w:t>
      </w:r>
      <w:proofErr w:type="gramStart"/>
      <w:r w:rsidR="00B617E9">
        <w:rPr>
          <w:rFonts w:ascii="Arial" w:eastAsia="Times New Roman" w:hAnsi="Arial" w:cs="Arial"/>
          <w:color w:val="000000"/>
          <w:sz w:val="27"/>
          <w:szCs w:val="27"/>
          <w:lang w:eastAsia="sq-AL"/>
        </w:rPr>
        <w:t>./</w:t>
      </w:r>
      <w:proofErr w:type="gramEnd"/>
      <w:r w:rsidR="00B617E9">
        <w:rPr>
          <w:rFonts w:ascii="Arial" w:eastAsia="Times New Roman" w:hAnsi="Arial" w:cs="Arial"/>
          <w:color w:val="000000"/>
          <w:sz w:val="27"/>
          <w:szCs w:val="27"/>
          <w:lang w:eastAsia="sq-AL"/>
        </w:rPr>
        <w:t>workshop proceeding, conf./workshop, book chapter, report, ..)</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Impact (Impact factor or other index) and which indexing institution/company</w:t>
      </w:r>
    </w:p>
    <w:p w:rsidR="00EE5F52" w:rsidRDefault="004701C3">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sidRPr="004701C3">
        <w:rPr>
          <w:rFonts w:ascii="Arial" w:eastAsia="Times New Roman" w:hAnsi="Arial" w:cs="Arial"/>
          <w:color w:val="000000"/>
          <w:sz w:val="27"/>
          <w:szCs w:val="27"/>
          <w:lang w:eastAsia="sq-AL"/>
        </w:rPr>
        <w:t>Paper title, authors</w:t>
      </w:r>
      <w:r w:rsidR="00B617E9">
        <w:rPr>
          <w:rFonts w:ascii="Arial" w:eastAsia="Times New Roman" w:hAnsi="Arial" w:cs="Arial"/>
          <w:color w:val="000000"/>
          <w:sz w:val="27"/>
          <w:szCs w:val="27"/>
          <w:lang w:eastAsia="sq-AL"/>
        </w:rPr>
        <w:t xml:space="preserve"> and their affiliations (institution, address, country) including email addresses if available</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Paper abstract if available</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Name of conference/workshop/journal/..</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Publishing house</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Year of publication</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Comments (like if accepted but yet in the publication process</w:t>
      </w:r>
      <w:r w:rsidR="00A31CE2">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Sponsorship if other from author(s)’ institution(s), like the ref. no. of the project or its title etc. as mentioned in the paper (as footnote in the front page or as part of the Acknowledgements section)</w:t>
      </w:r>
    </w:p>
    <w:p w:rsidR="00EE5F52" w:rsidRDefault="00B617E9">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lastRenderedPageBreak/>
        <w:t>Research projects (see previous section for cross-reference)</w:t>
      </w:r>
    </w:p>
    <w:p w:rsidR="00B617E9" w:rsidRDefault="00B617E9" w:rsidP="009A7A94">
      <w:pPr>
        <w:numPr>
          <w:ilvl w:val="3"/>
          <w:numId w:val="1"/>
        </w:numPr>
        <w:shd w:val="clear" w:color="auto" w:fill="FFFFFF"/>
        <w:tabs>
          <w:tab w:val="clear" w:pos="288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Physical infrastructure (see next section for cross-reference)</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Meeting rooms</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Student classrooms for research</w:t>
      </w:r>
    </w:p>
    <w:p w:rsidR="00EE5F52" w:rsidRDefault="00B617E9">
      <w:pPr>
        <w:pStyle w:val="ListParagraph"/>
        <w:numPr>
          <w:ilvl w:val="2"/>
          <w:numId w:val="7"/>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Labs for experiments</w:t>
      </w:r>
    </w:p>
    <w:p w:rsidR="009A7A94" w:rsidRPr="008D6F2F" w:rsidRDefault="009A7A94" w:rsidP="009A7A94">
      <w:pPr>
        <w:shd w:val="clear" w:color="auto" w:fill="FFFFFF"/>
        <w:spacing w:after="0" w:line="240" w:lineRule="auto"/>
        <w:rPr>
          <w:rFonts w:ascii="Arial" w:eastAsia="Times New Roman" w:hAnsi="Arial" w:cs="Arial"/>
          <w:color w:val="000000"/>
          <w:sz w:val="27"/>
          <w:szCs w:val="27"/>
          <w:lang w:eastAsia="sq-AL"/>
        </w:rPr>
      </w:pPr>
    </w:p>
    <w:p w:rsidR="00EE5F52" w:rsidRDefault="004701C3">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sidRPr="004701C3">
        <w:rPr>
          <w:rFonts w:ascii="Arial" w:eastAsia="Times New Roman" w:hAnsi="Arial" w:cs="Arial"/>
          <w:b/>
          <w:color w:val="000000"/>
          <w:sz w:val="27"/>
          <w:szCs w:val="27"/>
          <w:lang w:eastAsia="sq-AL"/>
        </w:rPr>
        <w:t>Buildings and physical infrastructure</w:t>
      </w:r>
    </w:p>
    <w:p w:rsidR="00EE5F52" w:rsidRDefault="004701C3">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sidRPr="004701C3">
        <w:rPr>
          <w:rFonts w:ascii="Arial" w:eastAsia="Times New Roman" w:hAnsi="Arial" w:cs="Arial"/>
          <w:color w:val="000000"/>
          <w:sz w:val="27"/>
          <w:szCs w:val="27"/>
          <w:lang w:eastAsia="sq-AL"/>
        </w:rPr>
        <w:t xml:space="preserve">Nr. of buildings </w:t>
      </w:r>
      <w:r w:rsidR="008478A7">
        <w:rPr>
          <w:rFonts w:ascii="Arial" w:eastAsia="Times New Roman" w:hAnsi="Arial" w:cs="Arial"/>
          <w:color w:val="000000"/>
          <w:sz w:val="27"/>
          <w:szCs w:val="27"/>
          <w:lang w:eastAsia="sq-AL"/>
        </w:rPr>
        <w:t xml:space="preserve">in the campus </w:t>
      </w:r>
      <w:r w:rsidRPr="004701C3">
        <w:rPr>
          <w:rFonts w:ascii="Arial" w:eastAsia="Times New Roman" w:hAnsi="Arial" w:cs="Arial"/>
          <w:color w:val="000000"/>
          <w:sz w:val="27"/>
          <w:szCs w:val="27"/>
          <w:lang w:eastAsia="sq-AL"/>
        </w:rPr>
        <w:t xml:space="preserve">and their naming, </w:t>
      </w:r>
      <w:r w:rsidR="008478A7">
        <w:rPr>
          <w:rFonts w:ascii="Arial" w:eastAsia="Times New Roman" w:hAnsi="Arial" w:cs="Arial"/>
          <w:color w:val="000000"/>
          <w:sz w:val="27"/>
          <w:szCs w:val="27"/>
          <w:lang w:eastAsia="sq-AL"/>
        </w:rPr>
        <w:t xml:space="preserve">affiliation, </w:t>
      </w:r>
      <w:r w:rsidRPr="004701C3">
        <w:rPr>
          <w:rFonts w:ascii="Arial" w:eastAsia="Times New Roman" w:hAnsi="Arial" w:cs="Arial"/>
          <w:color w:val="000000"/>
          <w:sz w:val="27"/>
          <w:szCs w:val="27"/>
          <w:lang w:eastAsia="sq-AL"/>
        </w:rPr>
        <w:t>capacity in terms of seats, destination (staff office, meeting room, research meetings, senate room, classroom, academic unit/institute it belongs to</w:t>
      </w:r>
      <w:r w:rsidR="008478A7">
        <w:rPr>
          <w:rFonts w:ascii="Arial" w:eastAsia="Times New Roman" w:hAnsi="Arial" w:cs="Arial"/>
          <w:color w:val="000000"/>
          <w:sz w:val="27"/>
          <w:szCs w:val="27"/>
          <w:lang w:eastAsia="sq-AL"/>
        </w:rPr>
        <w:t>)</w:t>
      </w:r>
    </w:p>
    <w:p w:rsidR="00EE5F52" w:rsidRDefault="00C83C05">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Lab infrastructure</w:t>
      </w:r>
    </w:p>
    <w:p w:rsidR="00EE5F52" w:rsidRDefault="00C83C05">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Name of lab, description, destination, study program and/or courses associated with, contact person, affiliation, equipment, source of financing (internal or donation/project), total estimated cost</w:t>
      </w:r>
    </w:p>
    <w:p w:rsidR="00EE5F52" w:rsidRDefault="00C83C05">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Dormitories</w:t>
      </w:r>
    </w:p>
    <w:p w:rsidR="00EE5F52" w:rsidRDefault="00FF050C">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Name, contact person, capacity i</w:t>
      </w:r>
      <w:r w:rsidR="008478A7">
        <w:rPr>
          <w:rFonts w:ascii="Arial" w:eastAsia="Times New Roman" w:hAnsi="Arial" w:cs="Arial"/>
          <w:color w:val="000000"/>
          <w:sz w:val="27"/>
          <w:szCs w:val="27"/>
          <w:lang w:eastAsia="sq-AL"/>
        </w:rPr>
        <w:t>n terms of rooms, room status (f</w:t>
      </w:r>
      <w:r>
        <w:rPr>
          <w:rFonts w:ascii="Arial" w:eastAsia="Times New Roman" w:hAnsi="Arial" w:cs="Arial"/>
          <w:color w:val="000000"/>
          <w:sz w:val="27"/>
          <w:szCs w:val="27"/>
          <w:lang w:eastAsia="sq-AL"/>
        </w:rPr>
        <w:t>ree/</w:t>
      </w:r>
      <w:r w:rsidR="008478A7">
        <w:rPr>
          <w:rFonts w:ascii="Arial" w:eastAsia="Times New Roman" w:hAnsi="Arial" w:cs="Arial"/>
          <w:color w:val="000000"/>
          <w:sz w:val="27"/>
          <w:szCs w:val="27"/>
          <w:lang w:eastAsia="sq-AL"/>
        </w:rPr>
        <w:t>occupied), (destination for students local or international during summer school, international guests like professors from abroad, etc.</w:t>
      </w:r>
    </w:p>
    <w:p w:rsidR="00EE5F52" w:rsidRDefault="00C83C05">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Canteen</w:t>
      </w:r>
    </w:p>
    <w:p w:rsidR="009A2972" w:rsidRPr="00CD064F" w:rsidRDefault="008478A7" w:rsidP="00CD064F">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Here also some relevant data like daily menu, cost per meal, availability, affiliation</w:t>
      </w:r>
      <w:r w:rsidR="00D80E41">
        <w:rPr>
          <w:rFonts w:ascii="Arial" w:eastAsia="Times New Roman" w:hAnsi="Arial" w:cs="Arial"/>
          <w:color w:val="000000"/>
          <w:sz w:val="27"/>
          <w:szCs w:val="27"/>
          <w:lang w:eastAsia="sq-AL"/>
        </w:rPr>
        <w:t>...</w:t>
      </w:r>
    </w:p>
    <w:p w:rsidR="009A2972" w:rsidRDefault="009A2972">
      <w:pPr>
        <w:shd w:val="clear" w:color="auto" w:fill="FFFFFF"/>
        <w:spacing w:after="0" w:line="240" w:lineRule="auto"/>
        <w:rPr>
          <w:rFonts w:ascii="Arial" w:eastAsia="Times New Roman" w:hAnsi="Arial" w:cs="Arial"/>
          <w:color w:val="000000"/>
          <w:sz w:val="27"/>
          <w:szCs w:val="27"/>
          <w:lang w:eastAsia="sq-AL"/>
        </w:rPr>
      </w:pPr>
    </w:p>
    <w:p w:rsidR="009A2972" w:rsidRPr="00D904D1" w:rsidRDefault="009A2972" w:rsidP="009A2972">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Honors and Awards</w:t>
      </w:r>
    </w:p>
    <w:p w:rsidR="00EE5F52" w:rsidRDefault="009A2972">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 staff (like MEST annual researchers of the year, annual ICT Awards, etc.)</w:t>
      </w:r>
    </w:p>
    <w:p w:rsidR="00EE5F52" w:rsidRDefault="009A2972">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To students (like Distinguished Students annual award by UP, student’s ICT Awards, etc.)</w:t>
      </w:r>
    </w:p>
    <w:p w:rsidR="009A2972" w:rsidRDefault="009A2972">
      <w:pPr>
        <w:shd w:val="clear" w:color="auto" w:fill="FFFFFF"/>
        <w:spacing w:after="0" w:line="240" w:lineRule="auto"/>
        <w:rPr>
          <w:rFonts w:ascii="Arial" w:eastAsia="Times New Roman" w:hAnsi="Arial" w:cs="Arial"/>
          <w:color w:val="000000"/>
          <w:sz w:val="27"/>
          <w:szCs w:val="27"/>
          <w:lang w:eastAsia="sq-AL"/>
        </w:rPr>
      </w:pPr>
    </w:p>
    <w:p w:rsidR="009A2972" w:rsidRPr="00D904D1" w:rsidRDefault="009A2972" w:rsidP="009A2972">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Alumni</w:t>
      </w:r>
    </w:p>
    <w:p w:rsidR="00EE5F52" w:rsidRDefault="0048414F">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Name</w:t>
      </w:r>
    </w:p>
    <w:p w:rsidR="00EE5F52" w:rsidRDefault="0048414F">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UP related data of the former graduated student like</w:t>
      </w:r>
    </w:p>
    <w:p w:rsidR="00EE5F52" w:rsidRDefault="004701C3">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Graduation field, graduation level, start-finish graduation year</w:t>
      </w:r>
    </w:p>
    <w:p w:rsidR="00EE5F52" w:rsidRDefault="0048414F">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Current affiliation data like</w:t>
      </w:r>
    </w:p>
    <w:p w:rsidR="00EE5F52" w:rsidRDefault="0048414F">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Institution where employed</w:t>
      </w:r>
    </w:p>
    <w:p w:rsidR="00EE5F52" w:rsidRDefault="0048414F">
      <w:pPr>
        <w:numPr>
          <w:ilvl w:val="2"/>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Job Position</w:t>
      </w:r>
    </w:p>
    <w:p w:rsidR="00EE5F52" w:rsidRDefault="0048414F">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History (previous employees if applicable)</w:t>
      </w:r>
    </w:p>
    <w:p w:rsidR="00FB64F4" w:rsidRDefault="00FB64F4">
      <w:pPr>
        <w:shd w:val="clear" w:color="auto" w:fill="FFFFFF"/>
        <w:spacing w:after="0" w:line="240" w:lineRule="auto"/>
        <w:rPr>
          <w:rFonts w:ascii="Arial" w:eastAsia="Times New Roman" w:hAnsi="Arial" w:cs="Arial"/>
          <w:color w:val="000000"/>
          <w:sz w:val="27"/>
          <w:szCs w:val="27"/>
          <w:lang w:eastAsia="sq-AL"/>
        </w:rPr>
      </w:pPr>
    </w:p>
    <w:p w:rsidR="00FB64F4" w:rsidRPr="00D904D1" w:rsidRDefault="00481F02" w:rsidP="00FB64F4">
      <w:pPr>
        <w:numPr>
          <w:ilvl w:val="1"/>
          <w:numId w:val="1"/>
        </w:numPr>
        <w:shd w:val="clear" w:color="auto" w:fill="FFFFFF"/>
        <w:tabs>
          <w:tab w:val="clear" w:pos="1440"/>
        </w:tabs>
        <w:spacing w:after="0" w:line="240" w:lineRule="auto"/>
        <w:ind w:left="360"/>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Cooperation with Industry</w:t>
      </w:r>
    </w:p>
    <w:p w:rsidR="00FB64F4" w:rsidRDefault="00FB64F4" w:rsidP="00FB64F4">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Industry Advisory Boards (like at FECE</w:t>
      </w:r>
      <w:r w:rsidR="00D80E41">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EE5F52" w:rsidRDefault="00FB64F4">
      <w:pPr>
        <w:numPr>
          <w:ilvl w:val="3"/>
          <w:numId w:val="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lastRenderedPageBreak/>
        <w:t>Members, Support activities like placement for student interns</w:t>
      </w:r>
    </w:p>
    <w:p w:rsidR="00EE5F52" w:rsidRDefault="00481F02">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VentureUP (name, affiliation, description, mission, activities, contact person</w:t>
      </w:r>
      <w:r w:rsidR="00D80E41">
        <w:rPr>
          <w:rFonts w:ascii="Arial" w:eastAsia="Times New Roman" w:hAnsi="Arial" w:cs="Arial"/>
          <w:color w:val="000000"/>
          <w:sz w:val="27"/>
          <w:szCs w:val="27"/>
          <w:lang w:eastAsia="sq-AL"/>
        </w:rPr>
        <w:t>...</w:t>
      </w:r>
      <w:r>
        <w:rPr>
          <w:rFonts w:ascii="Arial" w:eastAsia="Times New Roman" w:hAnsi="Arial" w:cs="Arial"/>
          <w:color w:val="000000"/>
          <w:sz w:val="27"/>
          <w:szCs w:val="27"/>
          <w:lang w:eastAsia="sq-AL"/>
        </w:rPr>
        <w:t>)</w:t>
      </w:r>
    </w:p>
    <w:p w:rsidR="00EE5F52" w:rsidRDefault="00481F02">
      <w:pPr>
        <w:numPr>
          <w:ilvl w:val="2"/>
          <w:numId w:val="1"/>
        </w:numPr>
        <w:shd w:val="clear" w:color="auto" w:fill="FFFFFF"/>
        <w:tabs>
          <w:tab w:val="clear" w:pos="2160"/>
        </w:tabs>
        <w:spacing w:after="0" w:line="240" w:lineRule="auto"/>
        <w:ind w:left="1080"/>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ICK (similar as above)</w:t>
      </w:r>
    </w:p>
    <w:p w:rsidR="0016684A" w:rsidRDefault="0016684A" w:rsidP="0016684A">
      <w:pPr>
        <w:shd w:val="clear" w:color="auto" w:fill="FFFFFF"/>
        <w:spacing w:after="0" w:line="240" w:lineRule="auto"/>
        <w:ind w:left="720"/>
        <w:rPr>
          <w:rFonts w:ascii="Arial" w:eastAsia="Times New Roman" w:hAnsi="Arial" w:cs="Arial"/>
          <w:color w:val="000000"/>
          <w:sz w:val="27"/>
          <w:szCs w:val="27"/>
          <w:lang w:eastAsia="sq-AL"/>
        </w:rPr>
      </w:pPr>
    </w:p>
    <w:p w:rsidR="0016684A" w:rsidRPr="00EB14BE" w:rsidRDefault="0016684A" w:rsidP="0016684A">
      <w:p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17</w:t>
      </w:r>
      <w:r w:rsidRPr="00EB14BE">
        <w:rPr>
          <w:rFonts w:ascii="Arial" w:eastAsia="Times New Roman" w:hAnsi="Arial" w:cs="Arial"/>
          <w:b/>
          <w:color w:val="000000"/>
          <w:sz w:val="27"/>
          <w:szCs w:val="27"/>
          <w:lang w:eastAsia="sq-AL"/>
        </w:rPr>
        <w:t>.</w:t>
      </w:r>
      <w:r w:rsidRPr="00EB14BE">
        <w:rPr>
          <w:rFonts w:ascii="Arial" w:eastAsia="Times New Roman" w:hAnsi="Arial" w:cs="Arial"/>
          <w:b/>
          <w:color w:val="000000"/>
          <w:sz w:val="27"/>
          <w:szCs w:val="27"/>
          <w:lang w:eastAsia="sq-AL"/>
        </w:rPr>
        <w:tab/>
        <w:t>Benchmarking</w:t>
      </w:r>
    </w:p>
    <w:p w:rsidR="0016684A" w:rsidRDefault="0016684A" w:rsidP="0016684A">
      <w:pPr>
        <w:pStyle w:val="ListParagraph"/>
        <w:numPr>
          <w:ilvl w:val="0"/>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Benchmarking performance metrics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Programs offered</w:t>
      </w:r>
    </w:p>
    <w:p w:rsidR="0016684A" w:rsidRDefault="0016684A" w:rsidP="0016684A">
      <w:pPr>
        <w:pStyle w:val="ListParagraph"/>
        <w:numPr>
          <w:ilvl w:val="2"/>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Inter-disciplinary study programs and certificates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Faculty to student ratio</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Number of students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Average class number</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Women in STEM fields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Research productivity</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Student organizations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Budget</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Endowments/gifts</w:t>
      </w:r>
    </w:p>
    <w:p w:rsid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Expenses per student</w:t>
      </w:r>
    </w:p>
    <w:p w:rsidR="0016684A" w:rsidRPr="0016684A" w:rsidRDefault="0016684A" w:rsidP="0016684A">
      <w:pPr>
        <w:pStyle w:val="ListParagraph"/>
        <w:numPr>
          <w:ilvl w:val="1"/>
          <w:numId w:val="13"/>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Expenses for research</w:t>
      </w:r>
    </w:p>
    <w:p w:rsidR="0016684A" w:rsidRPr="00EB14BE" w:rsidRDefault="0016684A" w:rsidP="0016684A">
      <w:pPr>
        <w:pStyle w:val="ListParagraph"/>
        <w:numPr>
          <w:ilvl w:val="0"/>
          <w:numId w:val="12"/>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Benchmarking peers:</w:t>
      </w:r>
    </w:p>
    <w:p w:rsid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University of Tirana</w:t>
      </w:r>
    </w:p>
    <w:p w:rsid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University of Podgorica</w:t>
      </w:r>
    </w:p>
    <w:p w:rsid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University of Belgrade</w:t>
      </w:r>
    </w:p>
    <w:p w:rsid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The Aristotle University of Thessaloniki</w:t>
      </w:r>
    </w:p>
    <w:p w:rsid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University of Zagreb</w:t>
      </w:r>
    </w:p>
    <w:p w:rsidR="0016684A" w:rsidRPr="0016684A" w:rsidRDefault="0016684A" w:rsidP="0016684A">
      <w:pPr>
        <w:pStyle w:val="ListParagraph"/>
        <w:numPr>
          <w:ilvl w:val="0"/>
          <w:numId w:val="11"/>
        </w:numPr>
        <w:shd w:val="clear" w:color="auto" w:fill="FFFFFF"/>
        <w:spacing w:after="0" w:line="240" w:lineRule="auto"/>
        <w:rPr>
          <w:rFonts w:ascii="Arial" w:eastAsia="Times New Roman" w:hAnsi="Arial" w:cs="Arial"/>
          <w:color w:val="000000"/>
          <w:sz w:val="27"/>
          <w:szCs w:val="27"/>
          <w:lang w:eastAsia="sq-AL"/>
        </w:rPr>
      </w:pPr>
      <w:r>
        <w:rPr>
          <w:rFonts w:ascii="Arial" w:eastAsia="Times New Roman" w:hAnsi="Arial" w:cs="Arial"/>
          <w:color w:val="000000"/>
          <w:sz w:val="27"/>
          <w:szCs w:val="27"/>
          <w:lang w:eastAsia="sq-AL"/>
        </w:rPr>
        <w:t>University of Ljubljana</w:t>
      </w:r>
    </w:p>
    <w:p w:rsidR="00CD064F" w:rsidRDefault="00CD064F" w:rsidP="00F03F5D">
      <w:pPr>
        <w:shd w:val="clear" w:color="auto" w:fill="FFFFFF"/>
        <w:spacing w:after="0" w:line="240" w:lineRule="auto"/>
        <w:rPr>
          <w:rFonts w:ascii="Arial" w:eastAsia="Times New Roman" w:hAnsi="Arial" w:cs="Arial"/>
          <w:color w:val="000000"/>
          <w:sz w:val="24"/>
          <w:szCs w:val="27"/>
          <w:lang w:eastAsia="sq-AL"/>
        </w:rPr>
      </w:pPr>
    </w:p>
    <w:p w:rsidR="00F267EA" w:rsidRPr="00CD064F" w:rsidRDefault="00F267EA" w:rsidP="00F03F5D">
      <w:pPr>
        <w:shd w:val="clear" w:color="auto" w:fill="FFFFFF"/>
        <w:spacing w:after="0" w:line="240" w:lineRule="auto"/>
        <w:rPr>
          <w:rFonts w:ascii="Arial" w:eastAsia="Times New Roman" w:hAnsi="Arial" w:cs="Arial"/>
          <w:color w:val="000000"/>
          <w:sz w:val="24"/>
          <w:szCs w:val="27"/>
          <w:lang w:eastAsia="sq-AL"/>
        </w:rPr>
      </w:pPr>
      <w:r w:rsidRPr="00CD064F">
        <w:rPr>
          <w:rFonts w:ascii="Arial" w:eastAsia="Times New Roman" w:hAnsi="Arial" w:cs="Arial"/>
          <w:color w:val="000000"/>
          <w:sz w:val="24"/>
          <w:szCs w:val="27"/>
          <w:lang w:eastAsia="sq-AL"/>
        </w:rPr>
        <w:t xml:space="preserve">Following marked with AX (Analytics nr. X) </w:t>
      </w:r>
      <w:proofErr w:type="gramStart"/>
      <w:r w:rsidRPr="00CD064F">
        <w:rPr>
          <w:rFonts w:ascii="Arial" w:eastAsia="Times New Roman" w:hAnsi="Arial" w:cs="Arial"/>
          <w:color w:val="000000"/>
          <w:sz w:val="24"/>
          <w:szCs w:val="27"/>
          <w:lang w:eastAsia="sq-AL"/>
        </w:rPr>
        <w:t>are</w:t>
      </w:r>
      <w:proofErr w:type="gramEnd"/>
      <w:r w:rsidRPr="00CD064F">
        <w:rPr>
          <w:rFonts w:ascii="Arial" w:eastAsia="Times New Roman" w:hAnsi="Arial" w:cs="Arial"/>
          <w:color w:val="000000"/>
          <w:sz w:val="24"/>
          <w:szCs w:val="27"/>
          <w:lang w:eastAsia="sq-AL"/>
        </w:rPr>
        <w:t xml:space="preserve"> some initial analysis to perform over the above-gathered data depending on the university priority</w:t>
      </w:r>
      <w:r w:rsidR="00D80E41" w:rsidRPr="00CD064F">
        <w:rPr>
          <w:rFonts w:ascii="Arial" w:eastAsia="Times New Roman" w:hAnsi="Arial" w:cs="Arial"/>
          <w:color w:val="000000"/>
          <w:sz w:val="24"/>
          <w:szCs w:val="27"/>
          <w:lang w:eastAsia="sq-AL"/>
        </w:rPr>
        <w:t xml:space="preserve"> </w:t>
      </w:r>
      <w:r w:rsidRPr="00CD064F">
        <w:rPr>
          <w:rFonts w:ascii="Arial" w:eastAsia="Times New Roman" w:hAnsi="Arial" w:cs="Arial"/>
          <w:color w:val="000000"/>
          <w:sz w:val="24"/>
          <w:szCs w:val="27"/>
          <w:lang w:eastAsia="sq-AL"/>
        </w:rPr>
        <w:t>settings.</w:t>
      </w:r>
    </w:p>
    <w:p w:rsidR="00F267EA" w:rsidRDefault="00F267EA" w:rsidP="00F03F5D">
      <w:pPr>
        <w:shd w:val="clear" w:color="auto" w:fill="FFFFFF"/>
        <w:spacing w:after="0" w:line="240" w:lineRule="auto"/>
        <w:rPr>
          <w:rFonts w:ascii="Arial" w:eastAsia="Times New Roman" w:hAnsi="Arial" w:cs="Arial"/>
          <w:color w:val="000000"/>
          <w:sz w:val="27"/>
          <w:szCs w:val="27"/>
          <w:lang w:eastAsia="sq-AL"/>
        </w:rPr>
      </w:pPr>
    </w:p>
    <w:p w:rsidR="00EE5F52" w:rsidRDefault="003C0A91">
      <w:p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 xml:space="preserve">A1. </w:t>
      </w:r>
      <w:r w:rsidR="004701C3" w:rsidRPr="004701C3">
        <w:rPr>
          <w:rFonts w:ascii="Arial" w:eastAsia="Times New Roman" w:hAnsi="Arial" w:cs="Arial"/>
          <w:b/>
          <w:color w:val="000000"/>
          <w:sz w:val="27"/>
          <w:szCs w:val="27"/>
          <w:lang w:eastAsia="sq-AL"/>
        </w:rPr>
        <w:t>Harmonization with the Bologna process</w:t>
      </w:r>
    </w:p>
    <w:p w:rsidR="00EE5F52" w:rsidRDefault="003C0A91">
      <w:pPr>
        <w:numPr>
          <w:ilvl w:val="2"/>
          <w:numId w:val="9"/>
        </w:numPr>
        <w:shd w:val="clear" w:color="auto" w:fill="FFFFFF"/>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Continues evaluation process</w:t>
      </w:r>
    </w:p>
    <w:p w:rsidR="00EE5F52" w:rsidRDefault="003C0A91">
      <w:pPr>
        <w:numPr>
          <w:ilvl w:val="2"/>
          <w:numId w:val="9"/>
        </w:numPr>
        <w:shd w:val="clear" w:color="auto" w:fill="FFFFFF"/>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Competence based teaching</w:t>
      </w:r>
    </w:p>
    <w:p w:rsidR="00EE5F52" w:rsidRDefault="003C0A91">
      <w:pPr>
        <w:numPr>
          <w:ilvl w:val="2"/>
          <w:numId w:val="9"/>
        </w:numPr>
        <w:shd w:val="clear" w:color="auto" w:fill="FFFFFF"/>
        <w:spacing w:after="0" w:line="240" w:lineRule="auto"/>
        <w:ind w:left="1080"/>
        <w:rPr>
          <w:rFonts w:ascii="Arial" w:eastAsia="Times New Roman" w:hAnsi="Arial" w:cs="Arial"/>
          <w:color w:val="000000"/>
          <w:sz w:val="27"/>
          <w:szCs w:val="27"/>
          <w:lang w:eastAsia="sq-AL"/>
        </w:rPr>
      </w:pPr>
      <w:r w:rsidRPr="008D6F2F">
        <w:rPr>
          <w:rFonts w:ascii="Arial" w:eastAsia="Times New Roman" w:hAnsi="Arial" w:cs="Arial"/>
          <w:color w:val="000000"/>
          <w:sz w:val="27"/>
          <w:szCs w:val="27"/>
          <w:lang w:eastAsia="sq-AL"/>
        </w:rPr>
        <w:t>Student mobility</w:t>
      </w:r>
    </w:p>
    <w:p w:rsidR="003C0A91" w:rsidRDefault="003C0A91" w:rsidP="003C0A91">
      <w:pPr>
        <w:shd w:val="clear" w:color="auto" w:fill="FFFFFF"/>
        <w:spacing w:after="0" w:line="240" w:lineRule="auto"/>
        <w:rPr>
          <w:rFonts w:ascii="Arial" w:eastAsia="Times New Roman" w:hAnsi="Arial" w:cs="Arial"/>
          <w:b/>
          <w:color w:val="000000"/>
          <w:sz w:val="27"/>
          <w:szCs w:val="27"/>
          <w:lang w:eastAsia="sq-AL"/>
        </w:rPr>
      </w:pPr>
    </w:p>
    <w:p w:rsidR="003C0A91" w:rsidRPr="00D904D1" w:rsidRDefault="003C0A91" w:rsidP="003C0A91">
      <w:pPr>
        <w:shd w:val="clear" w:color="auto" w:fill="FFFFFF"/>
        <w:spacing w:after="0" w:line="240" w:lineRule="auto"/>
        <w:rPr>
          <w:rFonts w:ascii="Arial" w:eastAsia="Times New Roman" w:hAnsi="Arial" w:cs="Arial"/>
          <w:b/>
          <w:color w:val="000000"/>
          <w:sz w:val="27"/>
          <w:szCs w:val="27"/>
          <w:lang w:eastAsia="sq-AL"/>
        </w:rPr>
      </w:pPr>
      <w:r>
        <w:rPr>
          <w:rFonts w:ascii="Arial" w:eastAsia="Times New Roman" w:hAnsi="Arial" w:cs="Arial"/>
          <w:b/>
          <w:color w:val="000000"/>
          <w:sz w:val="27"/>
          <w:szCs w:val="27"/>
          <w:lang w:eastAsia="sq-AL"/>
        </w:rPr>
        <w:t xml:space="preserve">A2. Student enrollment trends </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EE5F52" w:rsidRDefault="004701C3">
      <w:pPr>
        <w:shd w:val="clear" w:color="auto" w:fill="FFFFFF"/>
        <w:spacing w:after="0" w:line="240" w:lineRule="auto"/>
        <w:rPr>
          <w:rFonts w:ascii="Arial" w:eastAsia="Times New Roman" w:hAnsi="Arial" w:cs="Arial"/>
          <w:b/>
          <w:color w:val="000000"/>
          <w:sz w:val="27"/>
          <w:szCs w:val="27"/>
          <w:lang w:eastAsia="sq-AL"/>
        </w:rPr>
      </w:pPr>
      <w:r w:rsidRPr="004701C3">
        <w:rPr>
          <w:rFonts w:ascii="Arial" w:eastAsia="Times New Roman" w:hAnsi="Arial" w:cs="Arial"/>
          <w:b/>
          <w:color w:val="000000"/>
          <w:sz w:val="27"/>
          <w:szCs w:val="27"/>
          <w:lang w:eastAsia="sq-AL"/>
        </w:rPr>
        <w:t>A3. Student success trends</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EE5F52" w:rsidRDefault="004701C3">
      <w:pPr>
        <w:shd w:val="clear" w:color="auto" w:fill="FFFFFF"/>
        <w:spacing w:after="0" w:line="240" w:lineRule="auto"/>
        <w:rPr>
          <w:rFonts w:ascii="Arial" w:eastAsia="Times New Roman" w:hAnsi="Arial" w:cs="Arial"/>
          <w:b/>
          <w:color w:val="000000"/>
          <w:sz w:val="27"/>
          <w:szCs w:val="27"/>
          <w:lang w:eastAsia="sq-AL"/>
        </w:rPr>
      </w:pPr>
      <w:r w:rsidRPr="004701C3">
        <w:rPr>
          <w:rFonts w:ascii="Arial" w:eastAsia="Times New Roman" w:hAnsi="Arial" w:cs="Arial"/>
          <w:b/>
          <w:color w:val="000000"/>
          <w:sz w:val="27"/>
          <w:szCs w:val="27"/>
          <w:lang w:eastAsia="sq-AL"/>
        </w:rPr>
        <w:t>A4. Staff recruitment trends</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3C0A91" w:rsidRPr="003C0A91" w:rsidRDefault="004701C3" w:rsidP="003C0A91">
      <w:pPr>
        <w:shd w:val="clear" w:color="auto" w:fill="FFFFFF"/>
        <w:spacing w:after="0" w:line="240" w:lineRule="auto"/>
        <w:rPr>
          <w:rFonts w:ascii="Arial" w:eastAsia="Times New Roman" w:hAnsi="Arial" w:cs="Arial"/>
          <w:b/>
          <w:color w:val="000000"/>
          <w:sz w:val="27"/>
          <w:szCs w:val="27"/>
          <w:lang w:eastAsia="sq-AL"/>
        </w:rPr>
      </w:pPr>
      <w:r w:rsidRPr="004701C3">
        <w:rPr>
          <w:rFonts w:ascii="Arial" w:eastAsia="Times New Roman" w:hAnsi="Arial" w:cs="Arial"/>
          <w:b/>
          <w:color w:val="000000"/>
          <w:sz w:val="27"/>
          <w:szCs w:val="27"/>
          <w:lang w:eastAsia="sq-AL"/>
        </w:rPr>
        <w:t>A5. Research trends</w:t>
      </w:r>
    </w:p>
    <w:p w:rsidR="00EE5F52" w:rsidRDefault="00EE5F52">
      <w:pPr>
        <w:shd w:val="clear" w:color="auto" w:fill="FFFFFF"/>
        <w:spacing w:after="0" w:line="240" w:lineRule="auto"/>
        <w:rPr>
          <w:rFonts w:ascii="Arial" w:eastAsia="Times New Roman" w:hAnsi="Arial" w:cs="Arial"/>
          <w:color w:val="000000"/>
          <w:sz w:val="27"/>
          <w:szCs w:val="27"/>
          <w:lang w:eastAsia="sq-AL"/>
        </w:rPr>
      </w:pPr>
    </w:p>
    <w:p w:rsidR="003C0A91" w:rsidRDefault="003C0A91" w:rsidP="00F03F5D">
      <w:pPr>
        <w:shd w:val="clear" w:color="auto" w:fill="FFFFFF"/>
        <w:spacing w:after="0" w:line="240" w:lineRule="auto"/>
        <w:rPr>
          <w:rFonts w:ascii="Arial" w:eastAsia="Times New Roman" w:hAnsi="Arial" w:cs="Arial"/>
          <w:color w:val="000000"/>
          <w:sz w:val="27"/>
          <w:szCs w:val="27"/>
          <w:lang w:eastAsia="sq-AL"/>
        </w:rPr>
      </w:pPr>
    </w:p>
    <w:p w:rsidR="003103F0" w:rsidRPr="008D6F2F" w:rsidRDefault="003103F0" w:rsidP="00F03F5D">
      <w:pPr>
        <w:shd w:val="clear" w:color="auto" w:fill="FFFFFF"/>
        <w:spacing w:after="0" w:line="240" w:lineRule="auto"/>
        <w:rPr>
          <w:color w:val="000000"/>
          <w:shd w:val="clear" w:color="auto" w:fill="FFFFFF"/>
        </w:rPr>
      </w:pPr>
      <w:r w:rsidRPr="008D6F2F">
        <w:rPr>
          <w:rFonts w:ascii="Arial" w:eastAsia="Times New Roman" w:hAnsi="Arial" w:cs="Arial"/>
          <w:color w:val="000000"/>
          <w:sz w:val="27"/>
          <w:szCs w:val="27"/>
          <w:lang w:eastAsia="sq-AL"/>
        </w:rPr>
        <w:t xml:space="preserve">High impact educational practices - </w:t>
      </w:r>
      <w:r w:rsidRPr="008D6F2F">
        <w:rPr>
          <w:color w:val="000000"/>
          <w:shd w:val="clear" w:color="auto" w:fill="FFFFFF"/>
        </w:rPr>
        <w:t>The following teaching and learning practices have been widely tested and have been shown to be beneficial for college students from many backgrounds. These practices take many different forms, depending on learner characteristics and on institutional priorities and contexts (Association of American Colleges and Universities).</w:t>
      </w:r>
    </w:p>
    <w:p w:rsidR="000F3E63"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First-Year Seminars and Experiences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The highest-quality first-year experiences place a strong emphasis on critical inquiry, frequent writing, information literacy, collaborative learning, and other skills that develop students’ intellectual and practical competencies. </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Common Intellectual Experiences</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Learning Communities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The key goals for learning communities are to encourage integration of learning across courses and to involve students with “big questions” that matter beyond the classroom.</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Writing-Intensive Courses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These courses emphasize writing at all levels of instruction and across the curriculum, including final-year projects. Students are encouraged to produce and revise various forms of writing for different audiences in different disciplines.</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Collaborative Assignments and Projects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Collaborative learning combines two key goals: learning to work and solve problems in the company of others, and sharpening one’s own understanding by listening seriously to the insights of others, especially those with different backgrounds and life experiences.</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Undergraduate Research</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Many colleges and universities are now providing research experiences for students in all disciplines. The goal is to involve students with actively contested questions, empirical observation, cutting-edge technologies, and the sense of excitement that comes from working to answer important questions.</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Diversity/Global Learning</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Many colleges and universities now emphasize courses and programs that help students explore cultures, life experiences, and worldviews different from their own. These studies—which may address diversity, world cultures — often explore “difficult differences” such as racial, ethnic, and gender inequality, or continuing struggles around the globe for human rights, freedom, and power. </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Service Learning, Community-Based Learning </w:t>
      </w:r>
      <w:r w:rsidR="000F3E63" w:rsidRPr="008D6F2F">
        <w:rPr>
          <w:rStyle w:val="Strong"/>
          <w:color w:val="000000"/>
          <w:bdr w:val="none" w:sz="0" w:space="0" w:color="auto" w:frame="1"/>
          <w:shd w:val="clear" w:color="auto" w:fill="FFFFFF"/>
        </w:rPr>
        <w:t xml:space="preserve">- </w:t>
      </w:r>
      <w:r w:rsidR="000F3E63" w:rsidRPr="008D6F2F">
        <w:rPr>
          <w:color w:val="000000"/>
          <w:shd w:val="clear" w:color="auto" w:fill="FFFFFF"/>
        </w:rPr>
        <w:t>In these programs, field-based “experiential learning” with community partners is an instructional strategy—and often a required part of the course. The idea is to give students direct experience with issues they are studying in the curriculum and with ongoing efforts to analyze and solve problems in the community. A key element in these programs is the opportunity students have to both apply what they are learning in real-world settings and reflect in a classroom setting on their service experiences. </w:t>
      </w:r>
    </w:p>
    <w:p w:rsidR="003103F0" w:rsidRPr="008D6F2F" w:rsidRDefault="003103F0" w:rsidP="00F03F5D">
      <w:pPr>
        <w:pStyle w:val="ListParagraph"/>
        <w:numPr>
          <w:ilvl w:val="0"/>
          <w:numId w:val="3"/>
        </w:numPr>
        <w:shd w:val="clear" w:color="auto" w:fill="FFFFFF"/>
        <w:spacing w:after="0" w:line="240" w:lineRule="auto"/>
        <w:rPr>
          <w:rStyle w:val="Strong"/>
          <w:rFonts w:ascii="Arial" w:eastAsia="Times New Roman" w:hAnsi="Arial" w:cs="Arial"/>
          <w:b w:val="0"/>
          <w:bCs w:val="0"/>
          <w:color w:val="000000"/>
          <w:sz w:val="27"/>
          <w:szCs w:val="27"/>
          <w:lang w:eastAsia="sq-AL"/>
        </w:rPr>
      </w:pPr>
      <w:r w:rsidRPr="008D6F2F">
        <w:rPr>
          <w:rStyle w:val="Strong"/>
          <w:color w:val="000000"/>
          <w:bdr w:val="none" w:sz="0" w:space="0" w:color="auto" w:frame="1"/>
          <w:shd w:val="clear" w:color="auto" w:fill="FFFFFF"/>
        </w:rPr>
        <w:t>Internships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Internships are another increasingly common form of experiential learning. The idea is to provide students with direct experience in a work setting—usually related to their career interests—and to give them the benefit of supervision and coaching from professionals in the field. If the internship is taken for course credit, students complete a project or paper that is approved by a faculty member.</w:t>
      </w:r>
    </w:p>
    <w:p w:rsidR="003103F0" w:rsidRPr="008D6F2F" w:rsidRDefault="003103F0" w:rsidP="00F03F5D">
      <w:pPr>
        <w:pStyle w:val="ListParagraph"/>
        <w:numPr>
          <w:ilvl w:val="0"/>
          <w:numId w:val="3"/>
        </w:numPr>
        <w:shd w:val="clear" w:color="auto" w:fill="FFFFFF"/>
        <w:spacing w:after="0" w:line="240" w:lineRule="auto"/>
        <w:rPr>
          <w:rFonts w:ascii="Arial" w:eastAsia="Times New Roman" w:hAnsi="Arial" w:cs="Arial"/>
          <w:color w:val="000000"/>
          <w:sz w:val="27"/>
          <w:szCs w:val="27"/>
          <w:lang w:eastAsia="sq-AL"/>
        </w:rPr>
      </w:pPr>
      <w:r w:rsidRPr="008D6F2F">
        <w:rPr>
          <w:rStyle w:val="Strong"/>
          <w:color w:val="000000"/>
          <w:bdr w:val="none" w:sz="0" w:space="0" w:color="auto" w:frame="1"/>
          <w:shd w:val="clear" w:color="auto" w:fill="FFFFFF"/>
        </w:rPr>
        <w:t>Capstone Courses and Projects</w:t>
      </w:r>
      <w:r w:rsidR="000F3E63" w:rsidRPr="008D6F2F">
        <w:rPr>
          <w:rStyle w:val="Strong"/>
          <w:color w:val="000000"/>
          <w:bdr w:val="none" w:sz="0" w:space="0" w:color="auto" w:frame="1"/>
          <w:shd w:val="clear" w:color="auto" w:fill="FFFFFF"/>
        </w:rPr>
        <w:t xml:space="preserve"> - </w:t>
      </w:r>
      <w:r w:rsidR="000F3E63" w:rsidRPr="008D6F2F">
        <w:rPr>
          <w:color w:val="000000"/>
          <w:shd w:val="clear" w:color="auto" w:fill="FFFFFF"/>
        </w:rPr>
        <w:t>Whether they’re called “senior capstones” or some other name, these culminating experiences require students nearing the end of their college years to create a project of some sort that integrates and applies what they’ve learned.</w:t>
      </w:r>
    </w:p>
    <w:p w:rsidR="00F151F1" w:rsidRPr="008D6F2F" w:rsidRDefault="00F151F1" w:rsidP="00F03F5D">
      <w:pPr>
        <w:spacing w:after="0"/>
        <w:rPr>
          <w:color w:val="000000"/>
        </w:rPr>
      </w:pPr>
    </w:p>
    <w:sectPr w:rsidR="00F151F1" w:rsidRPr="008D6F2F" w:rsidSect="004701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4561"/>
    <w:multiLevelType w:val="hybridMultilevel"/>
    <w:tmpl w:val="C8B8CA0E"/>
    <w:lvl w:ilvl="0" w:tplc="041C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9A4A0C"/>
    <w:multiLevelType w:val="multilevel"/>
    <w:tmpl w:val="C8342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numFmt w:val="bullet"/>
      <w:lvlText w:val="-"/>
      <w:lvlJc w:val="left"/>
      <w:pPr>
        <w:ind w:left="5040" w:hanging="360"/>
      </w:pPr>
      <w:rPr>
        <w:rFonts w:ascii="Calibri" w:eastAsia="Calibri" w:hAnsi="Calibri" w:cs="Times New Roman" w:hint="default"/>
        <w:color w:val="000000"/>
        <w:sz w:val="22"/>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25A1C"/>
    <w:multiLevelType w:val="hybridMultilevel"/>
    <w:tmpl w:val="51CEE2E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 w15:restartNumberingAfterBreak="0">
    <w:nsid w:val="22140CFA"/>
    <w:multiLevelType w:val="multilevel"/>
    <w:tmpl w:val="C8342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numFmt w:val="bullet"/>
      <w:lvlText w:val="-"/>
      <w:lvlJc w:val="left"/>
      <w:pPr>
        <w:ind w:left="5040" w:hanging="360"/>
      </w:pPr>
      <w:rPr>
        <w:rFonts w:ascii="Calibri" w:eastAsia="Calibri" w:hAnsi="Calibri" w:cs="Times New Roman" w:hint="default"/>
        <w:color w:val="000000"/>
        <w:sz w:val="22"/>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4562B"/>
    <w:multiLevelType w:val="multilevel"/>
    <w:tmpl w:val="C8342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numFmt w:val="bullet"/>
      <w:lvlText w:val="-"/>
      <w:lvlJc w:val="left"/>
      <w:pPr>
        <w:ind w:left="5040" w:hanging="360"/>
      </w:pPr>
      <w:rPr>
        <w:rFonts w:ascii="Calibri" w:eastAsia="Calibri" w:hAnsi="Calibri" w:cs="Times New Roman" w:hint="default"/>
        <w:color w:val="000000"/>
        <w:sz w:val="22"/>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50F9C"/>
    <w:multiLevelType w:val="hybridMultilevel"/>
    <w:tmpl w:val="26C6F08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 w15:restartNumberingAfterBreak="0">
    <w:nsid w:val="252545CD"/>
    <w:multiLevelType w:val="hybridMultilevel"/>
    <w:tmpl w:val="024C859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57F3B18"/>
    <w:multiLevelType w:val="hybridMultilevel"/>
    <w:tmpl w:val="9218109E"/>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42E04539"/>
    <w:multiLevelType w:val="hybridMultilevel"/>
    <w:tmpl w:val="A42243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D3824"/>
    <w:multiLevelType w:val="multilevel"/>
    <w:tmpl w:val="C8342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numFmt w:val="bullet"/>
      <w:lvlText w:val="-"/>
      <w:lvlJc w:val="left"/>
      <w:pPr>
        <w:ind w:left="5040" w:hanging="360"/>
      </w:pPr>
      <w:rPr>
        <w:rFonts w:ascii="Calibri" w:eastAsia="Calibri" w:hAnsi="Calibri" w:cs="Times New Roman" w:hint="default"/>
        <w:color w:val="000000"/>
        <w:sz w:val="22"/>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4B8"/>
    <w:multiLevelType w:val="hybridMultilevel"/>
    <w:tmpl w:val="9A288B4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62855154"/>
    <w:multiLevelType w:val="hybridMultilevel"/>
    <w:tmpl w:val="D6D44068"/>
    <w:lvl w:ilvl="0" w:tplc="D3666A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B2DBA"/>
    <w:multiLevelType w:val="hybridMultilevel"/>
    <w:tmpl w:val="D0D4E156"/>
    <w:lvl w:ilvl="0" w:tplc="68144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5"/>
  </w:num>
  <w:num w:numId="4">
    <w:abstractNumId w:val="0"/>
  </w:num>
  <w:num w:numId="5">
    <w:abstractNumId w:val="11"/>
  </w:num>
  <w:num w:numId="6">
    <w:abstractNumId w:val="3"/>
  </w:num>
  <w:num w:numId="7">
    <w:abstractNumId w:val="9"/>
  </w:num>
  <w:num w:numId="8">
    <w:abstractNumId w:val="4"/>
  </w:num>
  <w:num w:numId="9">
    <w:abstractNumId w:val="12"/>
  </w:num>
  <w:num w:numId="10">
    <w:abstractNumId w:val="8"/>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F5A"/>
    <w:rsid w:val="00006B69"/>
    <w:rsid w:val="00015F80"/>
    <w:rsid w:val="000278B0"/>
    <w:rsid w:val="00032045"/>
    <w:rsid w:val="00035B3A"/>
    <w:rsid w:val="00035E9B"/>
    <w:rsid w:val="00036B87"/>
    <w:rsid w:val="00040DD3"/>
    <w:rsid w:val="000431D3"/>
    <w:rsid w:val="00050AA6"/>
    <w:rsid w:val="00054244"/>
    <w:rsid w:val="00055970"/>
    <w:rsid w:val="00073E57"/>
    <w:rsid w:val="0007464A"/>
    <w:rsid w:val="00085D4D"/>
    <w:rsid w:val="00087C0F"/>
    <w:rsid w:val="0009092A"/>
    <w:rsid w:val="000C3E42"/>
    <w:rsid w:val="000C6F12"/>
    <w:rsid w:val="000D4552"/>
    <w:rsid w:val="000E1AD4"/>
    <w:rsid w:val="000E71D7"/>
    <w:rsid w:val="000F3E63"/>
    <w:rsid w:val="000F706F"/>
    <w:rsid w:val="00114789"/>
    <w:rsid w:val="00123ADB"/>
    <w:rsid w:val="001518F0"/>
    <w:rsid w:val="00156002"/>
    <w:rsid w:val="0016684A"/>
    <w:rsid w:val="001668E2"/>
    <w:rsid w:val="0018656B"/>
    <w:rsid w:val="00186EED"/>
    <w:rsid w:val="001B2365"/>
    <w:rsid w:val="001C153B"/>
    <w:rsid w:val="001C6338"/>
    <w:rsid w:val="001D4130"/>
    <w:rsid w:val="001D4E00"/>
    <w:rsid w:val="001E14B7"/>
    <w:rsid w:val="001E1E2F"/>
    <w:rsid w:val="001F0297"/>
    <w:rsid w:val="001F2E79"/>
    <w:rsid w:val="001F6E01"/>
    <w:rsid w:val="00206F29"/>
    <w:rsid w:val="0021159A"/>
    <w:rsid w:val="002156DE"/>
    <w:rsid w:val="00215FF3"/>
    <w:rsid w:val="00216F67"/>
    <w:rsid w:val="0022003D"/>
    <w:rsid w:val="002273D9"/>
    <w:rsid w:val="00231434"/>
    <w:rsid w:val="00244118"/>
    <w:rsid w:val="002807A5"/>
    <w:rsid w:val="00294F10"/>
    <w:rsid w:val="002A15BF"/>
    <w:rsid w:val="002A16A6"/>
    <w:rsid w:val="002A76D7"/>
    <w:rsid w:val="002C384A"/>
    <w:rsid w:val="002D07EB"/>
    <w:rsid w:val="002E69E2"/>
    <w:rsid w:val="002F3C1F"/>
    <w:rsid w:val="002F5A19"/>
    <w:rsid w:val="002F5BDE"/>
    <w:rsid w:val="00307282"/>
    <w:rsid w:val="003103F0"/>
    <w:rsid w:val="003162F9"/>
    <w:rsid w:val="00320DBC"/>
    <w:rsid w:val="003234F9"/>
    <w:rsid w:val="00324BE4"/>
    <w:rsid w:val="00325B19"/>
    <w:rsid w:val="00325F76"/>
    <w:rsid w:val="00326F27"/>
    <w:rsid w:val="00343035"/>
    <w:rsid w:val="00343A7B"/>
    <w:rsid w:val="00343A88"/>
    <w:rsid w:val="0035771B"/>
    <w:rsid w:val="00361E7C"/>
    <w:rsid w:val="00365656"/>
    <w:rsid w:val="003777AD"/>
    <w:rsid w:val="00382E50"/>
    <w:rsid w:val="00385D23"/>
    <w:rsid w:val="00392FEE"/>
    <w:rsid w:val="00395631"/>
    <w:rsid w:val="003B357F"/>
    <w:rsid w:val="003C0A91"/>
    <w:rsid w:val="003C2971"/>
    <w:rsid w:val="003C41A7"/>
    <w:rsid w:val="003D495A"/>
    <w:rsid w:val="003E3AA2"/>
    <w:rsid w:val="003E445C"/>
    <w:rsid w:val="003E7866"/>
    <w:rsid w:val="003E7A19"/>
    <w:rsid w:val="003F2358"/>
    <w:rsid w:val="0041323B"/>
    <w:rsid w:val="00413D45"/>
    <w:rsid w:val="004357B4"/>
    <w:rsid w:val="00435899"/>
    <w:rsid w:val="00451E09"/>
    <w:rsid w:val="00453B5A"/>
    <w:rsid w:val="004640CD"/>
    <w:rsid w:val="00465B52"/>
    <w:rsid w:val="004701C3"/>
    <w:rsid w:val="00481F02"/>
    <w:rsid w:val="0048414F"/>
    <w:rsid w:val="00497D2C"/>
    <w:rsid w:val="004A3FB7"/>
    <w:rsid w:val="004B351F"/>
    <w:rsid w:val="004C1E96"/>
    <w:rsid w:val="004C7011"/>
    <w:rsid w:val="004D68A9"/>
    <w:rsid w:val="004D6BA5"/>
    <w:rsid w:val="00503F6C"/>
    <w:rsid w:val="00504CD8"/>
    <w:rsid w:val="00507A09"/>
    <w:rsid w:val="005567FA"/>
    <w:rsid w:val="0057220F"/>
    <w:rsid w:val="00582B41"/>
    <w:rsid w:val="00596BA3"/>
    <w:rsid w:val="005A4295"/>
    <w:rsid w:val="005B1043"/>
    <w:rsid w:val="005B19CF"/>
    <w:rsid w:val="005B3CCD"/>
    <w:rsid w:val="005C1A00"/>
    <w:rsid w:val="005C2DB1"/>
    <w:rsid w:val="005C7FB7"/>
    <w:rsid w:val="005D49A1"/>
    <w:rsid w:val="005D650E"/>
    <w:rsid w:val="005D772D"/>
    <w:rsid w:val="005F3CCA"/>
    <w:rsid w:val="005F3E15"/>
    <w:rsid w:val="00600832"/>
    <w:rsid w:val="00612994"/>
    <w:rsid w:val="00625DC0"/>
    <w:rsid w:val="00637500"/>
    <w:rsid w:val="00652D57"/>
    <w:rsid w:val="006926A9"/>
    <w:rsid w:val="00696597"/>
    <w:rsid w:val="00697BE2"/>
    <w:rsid w:val="006C7ABF"/>
    <w:rsid w:val="006E49CC"/>
    <w:rsid w:val="0070476D"/>
    <w:rsid w:val="00706579"/>
    <w:rsid w:val="007813FF"/>
    <w:rsid w:val="0078287A"/>
    <w:rsid w:val="00790F30"/>
    <w:rsid w:val="00793104"/>
    <w:rsid w:val="007A15DF"/>
    <w:rsid w:val="007B0A1D"/>
    <w:rsid w:val="007B2232"/>
    <w:rsid w:val="007B29D2"/>
    <w:rsid w:val="007B39DF"/>
    <w:rsid w:val="007B59D6"/>
    <w:rsid w:val="007C3428"/>
    <w:rsid w:val="007D06FE"/>
    <w:rsid w:val="007D5021"/>
    <w:rsid w:val="007D61CA"/>
    <w:rsid w:val="007E153A"/>
    <w:rsid w:val="007E7BDA"/>
    <w:rsid w:val="008006F2"/>
    <w:rsid w:val="008065C4"/>
    <w:rsid w:val="00806DED"/>
    <w:rsid w:val="00811728"/>
    <w:rsid w:val="00817322"/>
    <w:rsid w:val="00820820"/>
    <w:rsid w:val="00831014"/>
    <w:rsid w:val="00834C5F"/>
    <w:rsid w:val="00843FF7"/>
    <w:rsid w:val="008478A7"/>
    <w:rsid w:val="00850154"/>
    <w:rsid w:val="00850B64"/>
    <w:rsid w:val="008657FA"/>
    <w:rsid w:val="00867863"/>
    <w:rsid w:val="008971FC"/>
    <w:rsid w:val="008A18ED"/>
    <w:rsid w:val="008B1747"/>
    <w:rsid w:val="008B48D4"/>
    <w:rsid w:val="008C6EF1"/>
    <w:rsid w:val="008D6F2F"/>
    <w:rsid w:val="008D7D39"/>
    <w:rsid w:val="008F5E84"/>
    <w:rsid w:val="009110FE"/>
    <w:rsid w:val="00912540"/>
    <w:rsid w:val="00913222"/>
    <w:rsid w:val="00940941"/>
    <w:rsid w:val="00953CAF"/>
    <w:rsid w:val="00955821"/>
    <w:rsid w:val="00963C13"/>
    <w:rsid w:val="00963D0F"/>
    <w:rsid w:val="00964E61"/>
    <w:rsid w:val="00965B74"/>
    <w:rsid w:val="00973C71"/>
    <w:rsid w:val="009847BC"/>
    <w:rsid w:val="00990475"/>
    <w:rsid w:val="00990EB8"/>
    <w:rsid w:val="00991C94"/>
    <w:rsid w:val="00991EB5"/>
    <w:rsid w:val="009A2972"/>
    <w:rsid w:val="009A7A94"/>
    <w:rsid w:val="009D1779"/>
    <w:rsid w:val="009D2927"/>
    <w:rsid w:val="009D43BB"/>
    <w:rsid w:val="009F1AAB"/>
    <w:rsid w:val="009F4725"/>
    <w:rsid w:val="009F7C5B"/>
    <w:rsid w:val="00A03367"/>
    <w:rsid w:val="00A14301"/>
    <w:rsid w:val="00A215E3"/>
    <w:rsid w:val="00A23119"/>
    <w:rsid w:val="00A2362B"/>
    <w:rsid w:val="00A26A1A"/>
    <w:rsid w:val="00A30F60"/>
    <w:rsid w:val="00A31CE2"/>
    <w:rsid w:val="00A32F2E"/>
    <w:rsid w:val="00A34CC1"/>
    <w:rsid w:val="00A63823"/>
    <w:rsid w:val="00A74D29"/>
    <w:rsid w:val="00A90C0D"/>
    <w:rsid w:val="00AA341D"/>
    <w:rsid w:val="00AB6D5F"/>
    <w:rsid w:val="00AE0329"/>
    <w:rsid w:val="00AF04C0"/>
    <w:rsid w:val="00AF37BD"/>
    <w:rsid w:val="00AF565A"/>
    <w:rsid w:val="00AF738F"/>
    <w:rsid w:val="00AF78ED"/>
    <w:rsid w:val="00B00A6E"/>
    <w:rsid w:val="00B10437"/>
    <w:rsid w:val="00B264DA"/>
    <w:rsid w:val="00B264DE"/>
    <w:rsid w:val="00B3072C"/>
    <w:rsid w:val="00B35BDE"/>
    <w:rsid w:val="00B44694"/>
    <w:rsid w:val="00B5395E"/>
    <w:rsid w:val="00B5451E"/>
    <w:rsid w:val="00B617E9"/>
    <w:rsid w:val="00B73D29"/>
    <w:rsid w:val="00B827A6"/>
    <w:rsid w:val="00B87970"/>
    <w:rsid w:val="00B87FDE"/>
    <w:rsid w:val="00BA7128"/>
    <w:rsid w:val="00BB09E9"/>
    <w:rsid w:val="00BB3ED8"/>
    <w:rsid w:val="00BC6766"/>
    <w:rsid w:val="00BD3353"/>
    <w:rsid w:val="00BE4D92"/>
    <w:rsid w:val="00BF6A9E"/>
    <w:rsid w:val="00BF7665"/>
    <w:rsid w:val="00C200ED"/>
    <w:rsid w:val="00C209DB"/>
    <w:rsid w:val="00C2466B"/>
    <w:rsid w:val="00C3378F"/>
    <w:rsid w:val="00C463E9"/>
    <w:rsid w:val="00C74A0F"/>
    <w:rsid w:val="00C83C05"/>
    <w:rsid w:val="00C94C6A"/>
    <w:rsid w:val="00CA3F72"/>
    <w:rsid w:val="00CA5947"/>
    <w:rsid w:val="00CB2BAF"/>
    <w:rsid w:val="00CD064F"/>
    <w:rsid w:val="00CD346D"/>
    <w:rsid w:val="00CE7BE6"/>
    <w:rsid w:val="00CE7FF9"/>
    <w:rsid w:val="00CF4A99"/>
    <w:rsid w:val="00CF4F5A"/>
    <w:rsid w:val="00D0231E"/>
    <w:rsid w:val="00D112FE"/>
    <w:rsid w:val="00D13BF6"/>
    <w:rsid w:val="00D16524"/>
    <w:rsid w:val="00D2373C"/>
    <w:rsid w:val="00D23A55"/>
    <w:rsid w:val="00D25DE2"/>
    <w:rsid w:val="00D267FE"/>
    <w:rsid w:val="00D27A52"/>
    <w:rsid w:val="00D34B2A"/>
    <w:rsid w:val="00D36C28"/>
    <w:rsid w:val="00D52A8F"/>
    <w:rsid w:val="00D673F8"/>
    <w:rsid w:val="00D80E41"/>
    <w:rsid w:val="00D81B0A"/>
    <w:rsid w:val="00D833A3"/>
    <w:rsid w:val="00DB0F76"/>
    <w:rsid w:val="00DD0620"/>
    <w:rsid w:val="00DD62D0"/>
    <w:rsid w:val="00DD7DE3"/>
    <w:rsid w:val="00DE7E66"/>
    <w:rsid w:val="00E01922"/>
    <w:rsid w:val="00E0413F"/>
    <w:rsid w:val="00E12F73"/>
    <w:rsid w:val="00E13142"/>
    <w:rsid w:val="00E329DA"/>
    <w:rsid w:val="00E34D9F"/>
    <w:rsid w:val="00E47750"/>
    <w:rsid w:val="00E5135E"/>
    <w:rsid w:val="00E615E4"/>
    <w:rsid w:val="00E744B6"/>
    <w:rsid w:val="00EA5AA7"/>
    <w:rsid w:val="00EB223C"/>
    <w:rsid w:val="00ED036B"/>
    <w:rsid w:val="00ED6D1B"/>
    <w:rsid w:val="00EE2F7A"/>
    <w:rsid w:val="00EE3CD2"/>
    <w:rsid w:val="00EE5F52"/>
    <w:rsid w:val="00EE661C"/>
    <w:rsid w:val="00EF28C6"/>
    <w:rsid w:val="00F03F5D"/>
    <w:rsid w:val="00F04DEF"/>
    <w:rsid w:val="00F0747E"/>
    <w:rsid w:val="00F1067E"/>
    <w:rsid w:val="00F10E50"/>
    <w:rsid w:val="00F151F1"/>
    <w:rsid w:val="00F205D4"/>
    <w:rsid w:val="00F259A1"/>
    <w:rsid w:val="00F267EA"/>
    <w:rsid w:val="00F27625"/>
    <w:rsid w:val="00F52111"/>
    <w:rsid w:val="00F57D91"/>
    <w:rsid w:val="00F73449"/>
    <w:rsid w:val="00F82016"/>
    <w:rsid w:val="00F84D7A"/>
    <w:rsid w:val="00F93373"/>
    <w:rsid w:val="00FA22C2"/>
    <w:rsid w:val="00FB4B0F"/>
    <w:rsid w:val="00FB64F4"/>
    <w:rsid w:val="00FC1E74"/>
    <w:rsid w:val="00FC4006"/>
    <w:rsid w:val="00FD2508"/>
    <w:rsid w:val="00FE7513"/>
    <w:rsid w:val="00FF050C"/>
    <w:rsid w:val="00FF1A24"/>
    <w:rsid w:val="00FF4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21F84-003E-49BE-8BD6-F67C47BF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58"/>
    <w:pPr>
      <w:ind w:left="720"/>
      <w:contextualSpacing/>
    </w:pPr>
  </w:style>
  <w:style w:type="character" w:styleId="Strong">
    <w:name w:val="Strong"/>
    <w:uiPriority w:val="22"/>
    <w:qFormat/>
    <w:rsid w:val="003103F0"/>
    <w:rPr>
      <w:b/>
      <w:bCs/>
    </w:rPr>
  </w:style>
  <w:style w:type="character" w:styleId="CommentReference">
    <w:name w:val="annotation reference"/>
    <w:uiPriority w:val="99"/>
    <w:semiHidden/>
    <w:unhideWhenUsed/>
    <w:rsid w:val="002D07EB"/>
    <w:rPr>
      <w:sz w:val="16"/>
      <w:szCs w:val="16"/>
    </w:rPr>
  </w:style>
  <w:style w:type="paragraph" w:styleId="CommentText">
    <w:name w:val="annotation text"/>
    <w:basedOn w:val="Normal"/>
    <w:link w:val="CommentTextChar"/>
    <w:uiPriority w:val="99"/>
    <w:unhideWhenUsed/>
    <w:rsid w:val="002D07EB"/>
    <w:pPr>
      <w:spacing w:line="240" w:lineRule="auto"/>
    </w:pPr>
    <w:rPr>
      <w:sz w:val="20"/>
      <w:szCs w:val="20"/>
    </w:rPr>
  </w:style>
  <w:style w:type="character" w:customStyle="1" w:styleId="CommentTextChar">
    <w:name w:val="Comment Text Char"/>
    <w:link w:val="CommentText"/>
    <w:uiPriority w:val="99"/>
    <w:rsid w:val="002D07EB"/>
    <w:rPr>
      <w:sz w:val="20"/>
      <w:szCs w:val="20"/>
      <w:lang w:val="en-US"/>
    </w:rPr>
  </w:style>
  <w:style w:type="paragraph" w:styleId="CommentSubject">
    <w:name w:val="annotation subject"/>
    <w:basedOn w:val="CommentText"/>
    <w:next w:val="CommentText"/>
    <w:link w:val="CommentSubjectChar"/>
    <w:uiPriority w:val="99"/>
    <w:semiHidden/>
    <w:unhideWhenUsed/>
    <w:rsid w:val="002D07EB"/>
    <w:rPr>
      <w:b/>
      <w:bCs/>
    </w:rPr>
  </w:style>
  <w:style w:type="character" w:customStyle="1" w:styleId="CommentSubjectChar">
    <w:name w:val="Comment Subject Char"/>
    <w:link w:val="CommentSubject"/>
    <w:uiPriority w:val="99"/>
    <w:semiHidden/>
    <w:rsid w:val="002D07EB"/>
    <w:rPr>
      <w:b/>
      <w:bCs/>
      <w:sz w:val="20"/>
      <w:szCs w:val="20"/>
      <w:lang w:val="en-US"/>
    </w:rPr>
  </w:style>
  <w:style w:type="paragraph" w:styleId="BalloonText">
    <w:name w:val="Balloon Text"/>
    <w:basedOn w:val="Normal"/>
    <w:link w:val="BalloonTextChar"/>
    <w:uiPriority w:val="99"/>
    <w:semiHidden/>
    <w:unhideWhenUsed/>
    <w:rsid w:val="002D07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7E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Acer-Pc</cp:lastModifiedBy>
  <cp:revision>3</cp:revision>
  <dcterms:created xsi:type="dcterms:W3CDTF">2021-03-25T23:22:00Z</dcterms:created>
  <dcterms:modified xsi:type="dcterms:W3CDTF">2021-03-29T11:30:00Z</dcterms:modified>
</cp:coreProperties>
</file>