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8B" w:rsidRPr="00C32A8B" w:rsidRDefault="00C32A8B" w:rsidP="00C32A8B">
      <w:pPr>
        <w:pStyle w:val="NoSpacing"/>
        <w:rPr>
          <w:lang w:val="sq-AL"/>
        </w:rPr>
      </w:pPr>
      <w:r w:rsidRPr="00C32A8B">
        <w:rPr>
          <w:lang w:val="sq-AL"/>
        </w:rPr>
        <w:t>SYLLABUS për lëndën: Biologji</w:t>
      </w:r>
      <w:r w:rsidR="00736CC1">
        <w:rPr>
          <w:lang w:val="sq-AL"/>
        </w:rPr>
        <w:t xml:space="preserve"> e </w:t>
      </w:r>
      <w:r w:rsidR="00736CC1" w:rsidRPr="00C32A8B">
        <w:rPr>
          <w:lang w:val="sq-AL"/>
        </w:rPr>
        <w:t>qeliz</w:t>
      </w:r>
      <w:r w:rsidR="00736CC1">
        <w:rPr>
          <w:lang w:val="sq-AL"/>
        </w:rPr>
        <w:t>ës</w:t>
      </w:r>
      <w:r w:rsidRPr="00C32A8B">
        <w:rPr>
          <w:lang w:val="sq-AL"/>
        </w:rPr>
        <w:t xml:space="preserve"> </w:t>
      </w:r>
      <w:r>
        <w:rPr>
          <w:lang w:val="sq-AL"/>
        </w:rPr>
        <w:t>me histologji</w:t>
      </w:r>
    </w:p>
    <w:p w:rsidR="00C32A8B" w:rsidRPr="00C32A8B" w:rsidRDefault="00C32A8B" w:rsidP="00C32A8B">
      <w:pPr>
        <w:pStyle w:val="NoSpacing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32A8B" w:rsidRPr="00C32A8B" w:rsidTr="00210C0D">
        <w:tc>
          <w:tcPr>
            <w:tcW w:w="8856" w:type="dxa"/>
            <w:gridSpan w:val="4"/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Të dhëna bazike të lëndës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C32A8B">
            <w:pPr>
              <w:pStyle w:val="NoSpacing"/>
              <w:rPr>
                <w:bCs/>
                <w:lang w:val="sq-AL"/>
              </w:rPr>
            </w:pPr>
            <w:r w:rsidRPr="00C32A8B">
              <w:rPr>
                <w:bCs/>
                <w:lang w:val="sq-AL"/>
              </w:rPr>
              <w:t>Universiteti i Prishtinës ,, Hasan Prishtina”</w:t>
            </w:r>
          </w:p>
          <w:p w:rsidR="00C32A8B" w:rsidRPr="00C32A8B" w:rsidRDefault="00C32A8B" w:rsidP="00C32A8B">
            <w:pPr>
              <w:pStyle w:val="NoSpacing"/>
              <w:rPr>
                <w:bCs/>
                <w:lang w:val="sq-AL"/>
              </w:rPr>
            </w:pPr>
            <w:r w:rsidRPr="00C32A8B">
              <w:rPr>
                <w:bCs/>
                <w:lang w:val="sq-AL"/>
              </w:rPr>
              <w:t>Fakulteti i Shkencave Matematike-Natyrore</w:t>
            </w:r>
          </w:p>
          <w:p w:rsidR="00C32A8B" w:rsidRPr="00C32A8B" w:rsidRDefault="00C32A8B" w:rsidP="00C32A8B">
            <w:pPr>
              <w:pStyle w:val="NoSpacing"/>
              <w:rPr>
                <w:bCs/>
                <w:lang w:val="sq-AL"/>
              </w:rPr>
            </w:pPr>
            <w:r w:rsidRPr="00C32A8B">
              <w:rPr>
                <w:bCs/>
                <w:lang w:val="sq-AL"/>
              </w:rPr>
              <w:t>Departamenti i Biologjisë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bCs/>
                <w:lang w:val="sq-AL"/>
              </w:rPr>
              <w:t>Drejtimi: Biologji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736CC1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Biologji </w:t>
            </w:r>
            <w:r w:rsidR="00736CC1">
              <w:rPr>
                <w:lang w:val="sq-AL"/>
              </w:rPr>
              <w:t xml:space="preserve">e </w:t>
            </w:r>
            <w:r w:rsidR="00736CC1" w:rsidRPr="00C32A8B">
              <w:rPr>
                <w:lang w:val="sq-AL"/>
              </w:rPr>
              <w:t>qeliz</w:t>
            </w:r>
            <w:r w:rsidR="00736CC1">
              <w:rPr>
                <w:lang w:val="sq-AL"/>
              </w:rPr>
              <w:t>ës me histologji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Bachelor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Obligative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Viti i parë , semestri i parë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C32A8B" w:rsidRPr="00C32A8B" w:rsidRDefault="00715A69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2</w:t>
            </w:r>
            <w:r w:rsidR="00C32A8B" w:rsidRPr="00C32A8B">
              <w:rPr>
                <w:lang w:val="sq-AL"/>
              </w:rPr>
              <w:t>+2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6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Amfiteatri në Depart. e Fizikës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E012A1">
            <w:pPr>
              <w:pStyle w:val="NoSpacing"/>
              <w:rPr>
                <w:lang w:val="sq-AL"/>
              </w:rPr>
            </w:pPr>
            <w:r w:rsidRPr="00C32A8B">
              <w:rPr>
                <w:bCs/>
                <w:lang w:val="sq-AL"/>
              </w:rPr>
              <w:t xml:space="preserve">Prof. dr. </w:t>
            </w:r>
            <w:r w:rsidR="00E012A1">
              <w:rPr>
                <w:bCs/>
                <w:lang w:val="sq-AL"/>
              </w:rPr>
              <w:t>Kasum Letaj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C32A8B" w:rsidRDefault="007B0963" w:rsidP="00C32A8B">
            <w:pPr>
              <w:pStyle w:val="NoSpacing"/>
            </w:pPr>
            <w:hyperlink r:id="rId8" w:history="1">
              <w:r w:rsidR="00E012A1" w:rsidRPr="00BA4D6B">
                <w:rPr>
                  <w:rStyle w:val="Hyperlink"/>
                </w:rPr>
                <w:t>kasum.letaj@uni-pr.edu</w:t>
              </w:r>
            </w:hyperlink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8856" w:type="dxa"/>
            <w:gridSpan w:val="4"/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E1789A" w:rsidRPr="00C32A8B" w:rsidRDefault="00C32A8B" w:rsidP="00C32A8B">
            <w:pPr>
              <w:pStyle w:val="NoSpacing"/>
              <w:jc w:val="both"/>
              <w:rPr>
                <w:lang w:val="sq-AL"/>
              </w:rPr>
            </w:pPr>
            <w:r w:rsidRPr="00C32A8B">
              <w:rPr>
                <w:lang w:val="sq-AL"/>
              </w:rPr>
              <w:t>Në këtë lëndë përshkruhen: qeliza, strukturat qelizore, organizimi dhe mekanizmat molekular të funksionimit të organeleve qelizore</w:t>
            </w:r>
            <w:r w:rsidR="00ED6197">
              <w:rPr>
                <w:lang w:val="sq-AL"/>
              </w:rPr>
              <w:t xml:space="preserve"> si dhe mekanizmat e rregullimit të ciklit qelizor.</w:t>
            </w:r>
            <w:r w:rsidRPr="00C32A8B">
              <w:rPr>
                <w:lang w:val="sq-AL"/>
              </w:rPr>
              <w:t xml:space="preserve"> Po ashtu përshkruhet struktura e ndërtimit të katër indeve bazë të organizmave shtazorë: epitelial, lidhor, muskulor dhe nervor. 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79106F">
            <w:pPr>
              <w:pStyle w:val="NoSpacing"/>
              <w:jc w:val="both"/>
              <w:rPr>
                <w:lang w:val="sq-AL"/>
              </w:rPr>
            </w:pPr>
            <w:r w:rsidRPr="00C32A8B">
              <w:rPr>
                <w:lang w:val="sq-AL"/>
              </w:rPr>
              <w:t xml:space="preserve">Qëllimi i këtij kursi është që studenti gjatë ligjëratave dhe ushtrimeve të i zgjeroj njohurit mbi qelizën, strukturat qelizore, organizimin molekular dhe funksionin e organeleve qelizore. Po ashtu, studentit i mundësohet të njihet me strukturën e ndërtimit të katër indeve bazë të organizmave shtazorë: epitelial, lidhor, muskulor dhe nervor. 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F4559C" w:rsidRDefault="002D5920" w:rsidP="00F4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D59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të këtij kursi studenti do të jetë në gjendje që</w:t>
            </w:r>
            <w:r w:rsidR="00E178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</w:t>
            </w:r>
            <w:r w:rsidRPr="002D59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:rsidR="002D5920" w:rsidRPr="00F4559C" w:rsidRDefault="008D7967" w:rsidP="00F4559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2D5920" w:rsidRPr="00F4559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ërshkruaj strukturën dhe funksionin e qelizës dhe organeleve qelizore si dhe organizimin themelor të kromatinës. </w:t>
            </w:r>
          </w:p>
          <w:p w:rsidR="00CA73EF" w:rsidRPr="00035395" w:rsidRDefault="008D7967" w:rsidP="0003539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="00CA73EF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hpjegon </w:t>
            </w:r>
            <w:r w:rsidR="00527A54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dallimet në mes tipeve të ndryshme të qelizave dhe indeve shtazore</w:t>
            </w:r>
          </w:p>
          <w:p w:rsidR="002D5920" w:rsidRPr="00035395" w:rsidRDefault="008D7967" w:rsidP="0003539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</w:t>
            </w:r>
            <w:r w:rsidR="002D5920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ulumt</w:t>
            </w:r>
            <w:r w:rsid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on</w:t>
            </w:r>
            <w:r w:rsidR="002D5920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 mikroskop optik në qeliza dhe inde shtazore.</w:t>
            </w:r>
          </w:p>
          <w:p w:rsidR="002D5920" w:rsidRPr="00035395" w:rsidRDefault="008D7967" w:rsidP="0003539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</w:t>
            </w:r>
            <w:r w:rsidR="002D5920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allon ultrastrukturën e organeleve qelizore në bazë të mikrofotogarfive nga </w:t>
            </w:r>
            <w:r w:rsidR="002D5920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mikroskopi elektronik (të njeh strukturën ndërtimore).</w:t>
            </w:r>
          </w:p>
          <w:p w:rsidR="00046F14" w:rsidRPr="008D7967" w:rsidRDefault="008D7967" w:rsidP="008D796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</w:t>
            </w:r>
            <w:r w:rsidR="005101A6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lerëson </w:t>
            </w:r>
            <w:r w:rsidR="002D5920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hulumtime</w:t>
            </w:r>
            <w:r w:rsidR="005101A6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2D5920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nivel </w:t>
            </w:r>
            <w:r w:rsidR="005101A6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të </w:t>
            </w:r>
            <w:r w:rsidR="002D5920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qeliz</w:t>
            </w:r>
            <w:r w:rsidR="005101A6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ave dhe indeve</w:t>
            </w:r>
            <w:r w:rsidR="002D5920" w:rsidRPr="000353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</w:tr>
      <w:tr w:rsidR="00C32A8B" w:rsidRPr="00C32A8B" w:rsidTr="00210C0D">
        <w:tc>
          <w:tcPr>
            <w:tcW w:w="8856" w:type="dxa"/>
            <w:gridSpan w:val="4"/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8856" w:type="dxa"/>
            <w:gridSpan w:val="4"/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Gjithsej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715A69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715A69" w:rsidP="009835AC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30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B1420B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6</w:t>
            </w:r>
            <w:r w:rsidR="00C32A8B" w:rsidRPr="00C32A8B">
              <w:rPr>
                <w:lang w:val="sq-AL"/>
              </w:rPr>
              <w:t>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B1420B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9835AC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C32A8B" w:rsidRPr="00C32A8B">
              <w:rPr>
                <w:lang w:val="sq-AL"/>
              </w:rPr>
              <w:t>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9835AC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9835AC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6</w:t>
            </w:r>
            <w:r w:rsidR="00C32A8B" w:rsidRPr="00C32A8B">
              <w:rPr>
                <w:lang w:val="sq-AL"/>
              </w:rPr>
              <w:t>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9835AC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715A69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715A69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60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6/semestër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6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4/semestër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4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Projektet,prezantimet ,etj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B1420B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C32A8B" w:rsidRPr="00C32A8B">
              <w:rPr>
                <w:lang w:val="sq-AL"/>
              </w:rPr>
              <w:t>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32A8B" w:rsidRPr="00C32A8B" w:rsidRDefault="00B1420B" w:rsidP="00C32A8B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C32A8B" w:rsidRPr="00C32A8B" w:rsidTr="00210C0D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Totali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32A8B" w:rsidRPr="00C32A8B" w:rsidRDefault="00C32A8B" w:rsidP="00B1420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1</w:t>
            </w:r>
            <w:r w:rsidR="00B1420B">
              <w:rPr>
                <w:lang w:val="sq-AL"/>
              </w:rPr>
              <w:t>5</w:t>
            </w:r>
            <w:r w:rsidRPr="00C32A8B">
              <w:rPr>
                <w:lang w:val="sq-AL"/>
              </w:rPr>
              <w:t>0 orë</w:t>
            </w:r>
          </w:p>
        </w:tc>
      </w:tr>
      <w:tr w:rsidR="00C32A8B" w:rsidRPr="00C32A8B" w:rsidTr="00210C0D">
        <w:tc>
          <w:tcPr>
            <w:tcW w:w="8856" w:type="dxa"/>
            <w:gridSpan w:val="4"/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Ligjërim nga materiali i përgatitur më parë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Diskutime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Punë praktike (mikrroskopim dhe skematizim)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Punë seminarike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  <w:tc>
          <w:tcPr>
            <w:tcW w:w="5239" w:type="dxa"/>
            <w:gridSpan w:val="3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Vlerësimi përfundimtar paraqet shumën: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E punës së suksesshme praktike: 25%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Vlerësimit të parë intermedier; 15%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Vlerësimit të dytë intermedier:20%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Vijimit të rregullt dhe angazhimit në diskutime dhe seminare  10%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Provimit final me test ose me gojë: 30%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           Totali: 100 % 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8856" w:type="dxa"/>
            <w:gridSpan w:val="4"/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Literatura 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C32A8B" w:rsidRPr="00C32A8B" w:rsidRDefault="00C32A8B" w:rsidP="00967692">
            <w:pPr>
              <w:pStyle w:val="NoSpacing"/>
              <w:numPr>
                <w:ilvl w:val="0"/>
                <w:numId w:val="26"/>
              </w:numPr>
              <w:rPr>
                <w:lang w:val="sq-AL"/>
              </w:rPr>
            </w:pPr>
            <w:r w:rsidRPr="00C32A8B">
              <w:rPr>
                <w:lang w:val="sq-AL"/>
              </w:rPr>
              <w:t>Elezaj, R.I., Letaj, Rr. K.(2012): Biologjia qelizore. Universiteti I Prishtinës. Prishtinë.</w:t>
            </w:r>
          </w:p>
        </w:tc>
      </w:tr>
      <w:tr w:rsidR="00C32A8B" w:rsidRPr="00C32A8B" w:rsidTr="00210C0D">
        <w:tc>
          <w:tcPr>
            <w:tcW w:w="3617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9574F3" w:rsidRPr="009574F3" w:rsidRDefault="009574F3" w:rsidP="009574F3">
            <w:pPr>
              <w:pStyle w:val="NoSpacing"/>
              <w:numPr>
                <w:ilvl w:val="0"/>
                <w:numId w:val="25"/>
              </w:numPr>
              <w:rPr>
                <w:lang w:val="sq-AL"/>
              </w:rPr>
            </w:pPr>
            <w:r w:rsidRPr="009574F3">
              <w:rPr>
                <w:lang w:val="sq-AL"/>
              </w:rPr>
              <w:t>Rexha, T. (2012): Biologjia qelizore dhe molekulare, Shtëpia botuese “Mediaprint”, Tiranë.</w:t>
            </w:r>
          </w:p>
          <w:p w:rsidR="009574F3" w:rsidRPr="009574F3" w:rsidRDefault="009574F3" w:rsidP="009574F3">
            <w:pPr>
              <w:pStyle w:val="NoSpacing"/>
              <w:numPr>
                <w:ilvl w:val="0"/>
                <w:numId w:val="25"/>
              </w:numPr>
              <w:rPr>
                <w:lang w:val="sq-AL"/>
              </w:rPr>
            </w:pPr>
            <w:r w:rsidRPr="009574F3">
              <w:rPr>
                <w:lang w:val="sq-AL"/>
              </w:rPr>
              <w:t>Alberts, B., Bray, D., Jonson, A., Lewis, J., Raff, M., Roberts, K., Walter, P. (1997):Esential Cell Biology, New York.</w:t>
            </w:r>
          </w:p>
          <w:p w:rsidR="009574F3" w:rsidRPr="009574F3" w:rsidRDefault="009574F3" w:rsidP="009574F3">
            <w:pPr>
              <w:pStyle w:val="NoSpacing"/>
              <w:numPr>
                <w:ilvl w:val="0"/>
                <w:numId w:val="25"/>
              </w:numPr>
              <w:rPr>
                <w:lang w:val="sq-AL"/>
              </w:rPr>
            </w:pPr>
            <w:r w:rsidRPr="009574F3">
              <w:rPr>
                <w:lang w:val="sq-AL"/>
              </w:rPr>
              <w:t>Alberts, B., Bray, D., Jonson, A., Lewis, J., Raff, M., Roberts, Watson, J. (2016): Molekular Biology of THE CELL. Sixth edition, New York &amp; London.</w:t>
            </w:r>
          </w:p>
          <w:p w:rsidR="00C32A8B" w:rsidRPr="009574F3" w:rsidRDefault="009574F3" w:rsidP="009574F3">
            <w:pPr>
              <w:pStyle w:val="NoSpacing"/>
              <w:numPr>
                <w:ilvl w:val="0"/>
                <w:numId w:val="25"/>
              </w:numPr>
              <w:rPr>
                <w:lang w:val="sq-AL"/>
              </w:rPr>
            </w:pPr>
            <w:r w:rsidRPr="009574F3">
              <w:rPr>
                <w:lang w:val="sq-AL"/>
              </w:rPr>
              <w:t xml:space="preserve">Elsa, K., Çaço, B., Çeka, Xh.(2002): Bazat e histologjisë dhe embriologjisë,  Shtëpia Botuese e Librit Universitar, Tiranë.   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18"/>
        <w:gridCol w:w="6138"/>
      </w:tblGrid>
      <w:tr w:rsidR="00C32A8B" w:rsidRPr="00C32A8B" w:rsidTr="00210C0D">
        <w:tc>
          <w:tcPr>
            <w:tcW w:w="8856" w:type="dxa"/>
            <w:gridSpan w:val="3"/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Plani i dizajnuar i mësimit: 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2718" w:type="dxa"/>
            <w:gridSpan w:val="2"/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Ligjërata që do të zhvillohet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Natyra e gjallë dhe vetit e saja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Dallimi në mes qelizave prokariote dhe eukariote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Virusët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Rikeciet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Mikoplazmat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Bakteret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Karakteristikat e përgjithshme të qelizës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Membrana qelizore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Përbërja kimike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Lipidet membranore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Proteinat membranore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Karbohidratet membranore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Java e tretë: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Lidhjet qelizore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Zona occludens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Zona adherens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Dezmozomet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Hemidezmozomet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Lidhjet komunikuese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Qarkullimi i materieve nëpër plazmolemë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Transporti i molekulave të vogla dhe joneve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Difuzioni i thjeshtë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Transporti pasiv (difuzioni i lehtësuar)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Transporti aktiv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Kanalet proteinore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Kanalet ujore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Kanalet jonike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Bartësit proteinor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Pompa e Natrium - Kaliumit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Jonoforet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Transporti i makrromolekulave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Endocitoza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Ekzocitoza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Transporti transcelular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Java e pestë:  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Citosoli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Vetit e përgjithshme dhe përmbajtja e citosolit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Përbërësit specifik të qelizës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Glukogjeni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Pikëzat e yndyrës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Pigmentet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Java e gjashtë: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Bërthama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Mbështjellësi bërthamor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Laminat bërthamore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Kromatina dhe kromozomet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Bërthamëza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Java e shtatë:  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Organelet e citosolit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Ribozomet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Organelet membranore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Retikulumi endoplazmatik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Kompleksi i Golxhit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Endozomet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Lizozomet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Vlerësimi i parë intermrdier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Java e tetë:  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Peroksizomet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Mitokondritë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Kloroplastet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Java e nëntë:  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Citoskeleti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Filamentet e ndërmjetme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Mikrrogypat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Qendrozomi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Centriolet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Ciliet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Aktina dhe filamentet e aktinës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Mikrrovilet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Ndarja qelizore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Cikli qelizor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Mitoza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Mejoza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Java e njëmbëdhjetë: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Kontrolli i ciklit qelizor </w:t>
            </w:r>
          </w:p>
          <w:p w:rsidR="00F47546" w:rsidRPr="00C32A8B" w:rsidRDefault="00F47546" w:rsidP="00F47546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Rritja dhe vdekja</w:t>
            </w:r>
          </w:p>
          <w:p w:rsidR="00C32A8B" w:rsidRPr="00C32A8B" w:rsidRDefault="00F47546" w:rsidP="00F47546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Kanceri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Vlerësimi i dytë intermrdier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Java e dymbëdhjetë:  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Histologji e përgjithshme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Indi epitelial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Klasifikimi i epitelit mbulues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Klasifikimi i gjëndrave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Java e trembëdhjetë:    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Indi lidhor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Klasifikimi i indit lidhor</w:t>
            </w:r>
          </w:p>
        </w:tc>
      </w:tr>
      <w:tr w:rsidR="00C32A8B" w:rsidRPr="00C32A8B" w:rsidTr="00210C0D"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Java e katërmbëdhjetë:  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Indi muskulor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Muskulatura e lëmuar 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Muskulatura tërthorovijore</w:t>
            </w:r>
          </w:p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Muskulatura e zemrës</w:t>
            </w:r>
          </w:p>
        </w:tc>
      </w:tr>
      <w:tr w:rsidR="00C32A8B" w:rsidRPr="00C32A8B" w:rsidTr="00210C0D">
        <w:trPr>
          <w:trHeight w:val="377"/>
        </w:trPr>
        <w:tc>
          <w:tcPr>
            <w:tcW w:w="2718" w:type="dxa"/>
            <w:gridSpan w:val="2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Java e pesëmbëdhjetë:   </w:t>
            </w:r>
          </w:p>
        </w:tc>
        <w:tc>
          <w:tcPr>
            <w:tcW w:w="6138" w:type="dxa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Indi nervor</w:t>
            </w:r>
          </w:p>
        </w:tc>
      </w:tr>
      <w:tr w:rsidR="00C32A8B" w:rsidRPr="00C32A8B" w:rsidTr="00210C0D">
        <w:tc>
          <w:tcPr>
            <w:tcW w:w="8856" w:type="dxa"/>
            <w:gridSpan w:val="3"/>
            <w:shd w:val="clear" w:color="auto" w:fill="B8CCE4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 xml:space="preserve">Plani i dizajnuar i mësimit– Ushtrimet:  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  <w:shd w:val="clear" w:color="auto" w:fill="B8CCE4"/>
          </w:tcPr>
          <w:p w:rsidR="00C32A8B" w:rsidRPr="00C32A8B" w:rsidRDefault="00C32A8B" w:rsidP="00C32A8B">
            <w:pPr>
              <w:pStyle w:val="NoSpacing"/>
            </w:pPr>
            <w:r w:rsidRPr="00C32A8B">
              <w:t>Nr.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Ushtrimet laboratorike që do të zhvillohen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Mikroskopi dhe mikroskopimi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Qeliza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3.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  <w:rPr>
                <w:rFonts w:eastAsia="Calibri"/>
              </w:rPr>
            </w:pPr>
            <w:r w:rsidRPr="00C32A8B">
              <w:rPr>
                <w:lang w:val="sq-AL"/>
              </w:rPr>
              <w:t>Membrana qelizore – Modeli  “Mozaiko - fluid”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4.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  <w:rPr>
                <w:rFonts w:eastAsia="Calibri"/>
              </w:rPr>
            </w:pPr>
            <w:r w:rsidRPr="00C32A8B">
              <w:rPr>
                <w:lang w:val="sq-AL"/>
              </w:rPr>
              <w:t>Bërthama dhe pori bërthamor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5.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rPr>
                <w:lang w:val="sq-AL"/>
              </w:rPr>
              <w:t>Retikulumi endoplazmatik dhe mitokondria</w:t>
            </w:r>
          </w:p>
        </w:tc>
      </w:tr>
      <w:tr w:rsidR="00C32A8B" w:rsidRPr="00C32A8B" w:rsidTr="00210C0D">
        <w:trPr>
          <w:trHeight w:val="275"/>
        </w:trPr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6.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Aparati i Golxhit dhe lizozomet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7.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rPr>
                <w:lang w:val="sq-AL"/>
              </w:rPr>
              <w:t>Paraqitja skematike e kromozomit në metafazë dhe centriola</w:t>
            </w:r>
          </w:p>
        </w:tc>
      </w:tr>
      <w:tr w:rsidR="00C32A8B" w:rsidRPr="00C32A8B" w:rsidTr="00210C0D">
        <w:trPr>
          <w:trHeight w:val="260"/>
        </w:trPr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8.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rPr>
                <w:lang w:val="sq-AL"/>
              </w:rPr>
              <w:t>Mitoza dhe mejoza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9.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rPr>
                <w:lang w:val="sq-AL"/>
              </w:rPr>
              <w:t>Indi epitelial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10.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Indi lidhor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11.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rPr>
                <w:lang w:val="sq-AL"/>
              </w:rPr>
              <w:t>Indi kërcor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12.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rPr>
                <w:lang w:val="sq-AL"/>
              </w:rPr>
              <w:t>Indi eshtëror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13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rPr>
                <w:lang w:val="sq-AL"/>
              </w:rPr>
              <w:t>Elementet e gjakut</w:t>
            </w:r>
          </w:p>
        </w:tc>
      </w:tr>
      <w:tr w:rsidR="00C32A8B" w:rsidRPr="00C32A8B" w:rsidTr="00210C0D">
        <w:trPr>
          <w:trHeight w:val="197"/>
        </w:trPr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14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rPr>
                <w:lang w:val="sq-AL"/>
              </w:rPr>
              <w:t>Indi muskulor</w:t>
            </w:r>
          </w:p>
        </w:tc>
      </w:tr>
      <w:tr w:rsidR="00C32A8B" w:rsidRPr="00C32A8B" w:rsidTr="00210C0D">
        <w:tc>
          <w:tcPr>
            <w:tcW w:w="600" w:type="dxa"/>
            <w:tcBorders>
              <w:righ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t>15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C32A8B" w:rsidRPr="00C32A8B" w:rsidRDefault="00C32A8B" w:rsidP="00C32A8B">
            <w:pPr>
              <w:pStyle w:val="NoSpacing"/>
            </w:pPr>
            <w:r w:rsidRPr="00C32A8B">
              <w:rPr>
                <w:lang w:val="sq-AL"/>
              </w:rPr>
              <w:t>Indi nervor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32A8B" w:rsidRPr="00C32A8B" w:rsidTr="00210C0D">
        <w:tc>
          <w:tcPr>
            <w:tcW w:w="8856" w:type="dxa"/>
            <w:shd w:val="clear" w:color="auto" w:fill="D9D9D9"/>
          </w:tcPr>
          <w:p w:rsidR="00C32A8B" w:rsidRPr="00C32A8B" w:rsidRDefault="00C32A8B" w:rsidP="00C32A8B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Politikat akademike dhe rregullat e mirësjelljes:</w:t>
            </w:r>
          </w:p>
        </w:tc>
      </w:tr>
      <w:tr w:rsidR="00C32A8B" w:rsidRPr="00C32A8B" w:rsidTr="00210C0D">
        <w:trPr>
          <w:trHeight w:val="1088"/>
        </w:trPr>
        <w:tc>
          <w:tcPr>
            <w:tcW w:w="8856" w:type="dxa"/>
          </w:tcPr>
          <w:p w:rsidR="00C32A8B" w:rsidRPr="007C3900" w:rsidRDefault="00C32A8B" w:rsidP="00C32A8B">
            <w:pPr>
              <w:pStyle w:val="NoSpacing"/>
              <w:rPr>
                <w:lang w:val="sq-AL"/>
              </w:rPr>
            </w:pPr>
            <w:r w:rsidRPr="007C3900">
              <w:rPr>
                <w:lang w:val="sq-AL"/>
              </w:rPr>
              <w:t>Pjesëmarrja e rregullt dhe aktive e studentëve në ligjërata, ushtrime (pjesën praktike) dhe se punë seminarike</w:t>
            </w:r>
          </w:p>
          <w:p w:rsidR="00C32A8B" w:rsidRPr="007C3900" w:rsidRDefault="00C32A8B" w:rsidP="00C32A8B">
            <w:pPr>
              <w:pStyle w:val="NoSpacing"/>
              <w:rPr>
                <w:lang w:val="sq-AL"/>
              </w:rPr>
            </w:pPr>
            <w:r w:rsidRPr="007C3900">
              <w:rPr>
                <w:lang w:val="sq-AL"/>
              </w:rPr>
              <w:t>Mbajtja e qetësisë në mësim, shkyçja e telefonave celular, hyrja me kohë në sallë të mësimit etj..</w:t>
            </w:r>
          </w:p>
          <w:p w:rsidR="007C3900" w:rsidRPr="007C3900" w:rsidRDefault="007C3900" w:rsidP="007C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C390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 mënyrë që ti nënshtrohet vlerësimit të parë dhe të dytë studenti është i obliguar që ti ndjek së paku 70% të ligjeratave.</w:t>
            </w:r>
          </w:p>
          <w:p w:rsidR="007C3900" w:rsidRPr="00C32A8B" w:rsidRDefault="007C3900" w:rsidP="00C32A8B">
            <w:pPr>
              <w:pStyle w:val="NoSpacing"/>
              <w:rPr>
                <w:lang w:val="sq-AL"/>
              </w:rPr>
            </w:pPr>
          </w:p>
        </w:tc>
      </w:tr>
    </w:tbl>
    <w:p w:rsidR="00C32A8B" w:rsidRPr="00C32A8B" w:rsidRDefault="00C32A8B" w:rsidP="00C32A8B">
      <w:pPr>
        <w:pStyle w:val="NoSpacing"/>
        <w:rPr>
          <w:lang w:val="sq-AL"/>
        </w:rPr>
      </w:pPr>
    </w:p>
    <w:p w:rsidR="00C32A8B" w:rsidRPr="00C32A8B" w:rsidRDefault="00C32A8B" w:rsidP="00C32A8B">
      <w:pPr>
        <w:pStyle w:val="NoSpacing"/>
        <w:rPr>
          <w:lang w:val="sq-AL"/>
        </w:rPr>
      </w:pPr>
    </w:p>
    <w:p w:rsidR="00A617E0" w:rsidRPr="00C32A8B" w:rsidRDefault="00A617E0" w:rsidP="00C32A8B">
      <w:pPr>
        <w:pStyle w:val="NoSpacing"/>
      </w:pPr>
    </w:p>
    <w:sectPr w:rsidR="00A617E0" w:rsidRPr="00C32A8B" w:rsidSect="0096458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63" w:rsidRDefault="007B0963" w:rsidP="00964581">
      <w:pPr>
        <w:spacing w:after="0" w:line="240" w:lineRule="auto"/>
      </w:pPr>
      <w:r>
        <w:separator/>
      </w:r>
    </w:p>
  </w:endnote>
  <w:endnote w:type="continuationSeparator" w:id="0">
    <w:p w:rsidR="007B0963" w:rsidRDefault="007B0963" w:rsidP="0096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96458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1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7B0963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96458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17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963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7B0963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63" w:rsidRDefault="007B0963" w:rsidP="00964581">
      <w:pPr>
        <w:spacing w:after="0" w:line="240" w:lineRule="auto"/>
      </w:pPr>
      <w:r>
        <w:separator/>
      </w:r>
    </w:p>
  </w:footnote>
  <w:footnote w:type="continuationSeparator" w:id="0">
    <w:p w:rsidR="007B0963" w:rsidRDefault="007B0963" w:rsidP="0096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C3"/>
    <w:multiLevelType w:val="hybridMultilevel"/>
    <w:tmpl w:val="D1647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F0ED6"/>
    <w:multiLevelType w:val="hybridMultilevel"/>
    <w:tmpl w:val="B750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20D8"/>
    <w:multiLevelType w:val="hybridMultilevel"/>
    <w:tmpl w:val="8D905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46EB8"/>
    <w:multiLevelType w:val="hybridMultilevel"/>
    <w:tmpl w:val="9370C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01A84"/>
    <w:multiLevelType w:val="hybridMultilevel"/>
    <w:tmpl w:val="C798A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46CA"/>
    <w:multiLevelType w:val="hybridMultilevel"/>
    <w:tmpl w:val="103E7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2514F"/>
    <w:multiLevelType w:val="hybridMultilevel"/>
    <w:tmpl w:val="384C4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D1AE5"/>
    <w:multiLevelType w:val="hybridMultilevel"/>
    <w:tmpl w:val="A718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6F503E"/>
    <w:multiLevelType w:val="hybridMultilevel"/>
    <w:tmpl w:val="5876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F677F"/>
    <w:multiLevelType w:val="hybridMultilevel"/>
    <w:tmpl w:val="8112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C2F63"/>
    <w:multiLevelType w:val="hybridMultilevel"/>
    <w:tmpl w:val="5D72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3555A"/>
    <w:multiLevelType w:val="hybridMultilevel"/>
    <w:tmpl w:val="4FEEE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059D8"/>
    <w:multiLevelType w:val="hybridMultilevel"/>
    <w:tmpl w:val="E6B65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0566A"/>
    <w:multiLevelType w:val="hybridMultilevel"/>
    <w:tmpl w:val="4EF8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36A49"/>
    <w:multiLevelType w:val="hybridMultilevel"/>
    <w:tmpl w:val="6FAC95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>
    <w:nsid w:val="456C09FA"/>
    <w:multiLevelType w:val="hybridMultilevel"/>
    <w:tmpl w:val="EB0E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09AF"/>
    <w:multiLevelType w:val="hybridMultilevel"/>
    <w:tmpl w:val="5C14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302DD"/>
    <w:multiLevelType w:val="hybridMultilevel"/>
    <w:tmpl w:val="2306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B52E5"/>
    <w:multiLevelType w:val="hybridMultilevel"/>
    <w:tmpl w:val="B9F2E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00814"/>
    <w:multiLevelType w:val="hybridMultilevel"/>
    <w:tmpl w:val="0B3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22F83"/>
    <w:multiLevelType w:val="hybridMultilevel"/>
    <w:tmpl w:val="43D01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A67AE"/>
    <w:multiLevelType w:val="hybridMultilevel"/>
    <w:tmpl w:val="8C58A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D77768"/>
    <w:multiLevelType w:val="hybridMultilevel"/>
    <w:tmpl w:val="B6FC6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E1A9D"/>
    <w:multiLevelType w:val="hybridMultilevel"/>
    <w:tmpl w:val="747A0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5795A"/>
    <w:multiLevelType w:val="hybridMultilevel"/>
    <w:tmpl w:val="7862C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16C86"/>
    <w:multiLevelType w:val="hybridMultilevel"/>
    <w:tmpl w:val="49CA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1"/>
  </w:num>
  <w:num w:numId="7">
    <w:abstractNumId w:val="2"/>
  </w:num>
  <w:num w:numId="8">
    <w:abstractNumId w:val="17"/>
  </w:num>
  <w:num w:numId="9">
    <w:abstractNumId w:val="13"/>
  </w:num>
  <w:num w:numId="10">
    <w:abstractNumId w:val="11"/>
  </w:num>
  <w:num w:numId="11">
    <w:abstractNumId w:val="6"/>
  </w:num>
  <w:num w:numId="12">
    <w:abstractNumId w:val="19"/>
  </w:num>
  <w:num w:numId="13">
    <w:abstractNumId w:val="10"/>
  </w:num>
  <w:num w:numId="14">
    <w:abstractNumId w:val="3"/>
  </w:num>
  <w:num w:numId="15">
    <w:abstractNumId w:val="20"/>
  </w:num>
  <w:num w:numId="16">
    <w:abstractNumId w:val="24"/>
  </w:num>
  <w:num w:numId="17">
    <w:abstractNumId w:val="15"/>
  </w:num>
  <w:num w:numId="18">
    <w:abstractNumId w:val="5"/>
  </w:num>
  <w:num w:numId="19">
    <w:abstractNumId w:val="18"/>
  </w:num>
  <w:num w:numId="20">
    <w:abstractNumId w:val="23"/>
  </w:num>
  <w:num w:numId="21">
    <w:abstractNumId w:val="22"/>
  </w:num>
  <w:num w:numId="22">
    <w:abstractNumId w:val="25"/>
  </w:num>
  <w:num w:numId="23">
    <w:abstractNumId w:val="0"/>
  </w:num>
  <w:num w:numId="24">
    <w:abstractNumId w:val="1"/>
  </w:num>
  <w:num w:numId="25">
    <w:abstractNumId w:val="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B"/>
    <w:rsid w:val="00035395"/>
    <w:rsid w:val="00046F14"/>
    <w:rsid w:val="002929BA"/>
    <w:rsid w:val="002D5920"/>
    <w:rsid w:val="00376AEB"/>
    <w:rsid w:val="00384AAD"/>
    <w:rsid w:val="003C0BE5"/>
    <w:rsid w:val="005101A6"/>
    <w:rsid w:val="00527A54"/>
    <w:rsid w:val="006E6202"/>
    <w:rsid w:val="006F7CCF"/>
    <w:rsid w:val="00715A69"/>
    <w:rsid w:val="00736CC1"/>
    <w:rsid w:val="00760A80"/>
    <w:rsid w:val="0079106F"/>
    <w:rsid w:val="007925E0"/>
    <w:rsid w:val="00796F63"/>
    <w:rsid w:val="007A51F4"/>
    <w:rsid w:val="007B0963"/>
    <w:rsid w:val="007B2A05"/>
    <w:rsid w:val="007C3900"/>
    <w:rsid w:val="008D7967"/>
    <w:rsid w:val="009574F3"/>
    <w:rsid w:val="00964581"/>
    <w:rsid w:val="00967692"/>
    <w:rsid w:val="009829AE"/>
    <w:rsid w:val="009835AC"/>
    <w:rsid w:val="00A014BC"/>
    <w:rsid w:val="00A617E0"/>
    <w:rsid w:val="00AD5C51"/>
    <w:rsid w:val="00AF6566"/>
    <w:rsid w:val="00B1357B"/>
    <w:rsid w:val="00B1420B"/>
    <w:rsid w:val="00B2243D"/>
    <w:rsid w:val="00B736EB"/>
    <w:rsid w:val="00B924C5"/>
    <w:rsid w:val="00C32A8B"/>
    <w:rsid w:val="00CA73EF"/>
    <w:rsid w:val="00CB32ED"/>
    <w:rsid w:val="00D34AE2"/>
    <w:rsid w:val="00DB50CC"/>
    <w:rsid w:val="00E012A1"/>
    <w:rsid w:val="00E1789A"/>
    <w:rsid w:val="00E76590"/>
    <w:rsid w:val="00ED6197"/>
    <w:rsid w:val="00F4559C"/>
    <w:rsid w:val="00F4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81"/>
  </w:style>
  <w:style w:type="paragraph" w:styleId="Heading2">
    <w:name w:val="heading 2"/>
    <w:basedOn w:val="Normal"/>
    <w:next w:val="Normal"/>
    <w:link w:val="Heading2Char"/>
    <w:qFormat/>
    <w:rsid w:val="00C32A8B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A8B"/>
    <w:rPr>
      <w:rFonts w:ascii="Times New Roman" w:eastAsia="Arial Unicode MS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32A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32A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2A8B"/>
  </w:style>
  <w:style w:type="paragraph" w:styleId="NoSpacing">
    <w:name w:val="No Spacing"/>
    <w:link w:val="NoSpacingChar"/>
    <w:uiPriority w:val="1"/>
    <w:qFormat/>
    <w:rsid w:val="00C3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32A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2A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32A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81"/>
  </w:style>
  <w:style w:type="paragraph" w:styleId="Heading2">
    <w:name w:val="heading 2"/>
    <w:basedOn w:val="Normal"/>
    <w:next w:val="Normal"/>
    <w:link w:val="Heading2Char"/>
    <w:qFormat/>
    <w:rsid w:val="00C32A8B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A8B"/>
    <w:rPr>
      <w:rFonts w:ascii="Times New Roman" w:eastAsia="Arial Unicode MS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32A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32A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2A8B"/>
  </w:style>
  <w:style w:type="paragraph" w:styleId="NoSpacing">
    <w:name w:val="No Spacing"/>
    <w:link w:val="NoSpacingChar"/>
    <w:uiPriority w:val="1"/>
    <w:qFormat/>
    <w:rsid w:val="00C3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32A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2A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32A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um.letaj@uni-p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</dc:creator>
  <cp:lastModifiedBy>Windows User</cp:lastModifiedBy>
  <cp:revision>5</cp:revision>
  <dcterms:created xsi:type="dcterms:W3CDTF">2019-02-05T06:38:00Z</dcterms:created>
  <dcterms:modified xsi:type="dcterms:W3CDTF">2019-09-24T08:43:00Z</dcterms:modified>
</cp:coreProperties>
</file>