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8E" w:rsidRPr="001310F4" w:rsidRDefault="00555F8E" w:rsidP="009D04B7">
      <w:pPr>
        <w:shd w:val="clear" w:color="auto" w:fill="FFFFFF"/>
        <w:spacing w:before="100" w:beforeAutospacing="1" w:after="100" w:afterAutospacing="1" w:line="240" w:lineRule="auto"/>
        <w:ind w:left="90" w:hanging="90"/>
        <w:rPr>
          <w:rFonts w:ascii="Times New Roman" w:eastAsia="Times New Roman" w:hAnsi="Times New Roman" w:cs="Times New Roman"/>
          <w:color w:val="222222"/>
          <w:sz w:val="21"/>
          <w:szCs w:val="21"/>
        </w:rPr>
      </w:pPr>
      <w:r w:rsidRPr="001310F4">
        <w:rPr>
          <w:rFonts w:ascii="Times New Roman" w:eastAsia="Times New Roman" w:hAnsi="Times New Roman" w:cs="Times New Roman"/>
          <w:b/>
          <w:bCs/>
          <w:color w:val="222222"/>
          <w:sz w:val="21"/>
          <w:szCs w:val="21"/>
          <w:u w:val="single"/>
        </w:rPr>
        <w:t>SYLLABUSI i</w:t>
      </w:r>
      <w:r w:rsidRPr="001310F4">
        <w:rPr>
          <w:rFonts w:ascii="Times New Roman" w:eastAsia="Times New Roman" w:hAnsi="Times New Roman" w:cs="Times New Roman"/>
          <w:b/>
          <w:bCs/>
          <w:color w:val="222222"/>
          <w:sz w:val="21"/>
          <w:u w:val="single"/>
        </w:rPr>
        <w:t xml:space="preserve"> </w:t>
      </w:r>
      <w:r w:rsidRPr="001310F4">
        <w:rPr>
          <w:rFonts w:ascii="Times New Roman" w:eastAsia="Times New Roman" w:hAnsi="Times New Roman" w:cs="Times New Roman"/>
          <w:b/>
          <w:bCs/>
          <w:color w:val="222222"/>
          <w:sz w:val="21"/>
          <w:szCs w:val="21"/>
          <w:u w:val="single"/>
        </w:rPr>
        <w:t>lëndës: Statistik</w:t>
      </w:r>
      <w:r w:rsidR="009127EC" w:rsidRPr="001310F4">
        <w:rPr>
          <w:rFonts w:ascii="Times New Roman" w:eastAsia="Times New Roman" w:hAnsi="Times New Roman" w:cs="Times New Roman"/>
          <w:b/>
          <w:bCs/>
          <w:color w:val="222222"/>
          <w:sz w:val="21"/>
          <w:szCs w:val="21"/>
          <w:u w:val="single"/>
        </w:rPr>
        <w:t>a</w:t>
      </w:r>
    </w:p>
    <w:tbl>
      <w:tblPr>
        <w:tblW w:w="8856" w:type="dxa"/>
        <w:shd w:val="clear" w:color="auto" w:fill="FFFFFF"/>
        <w:tblCellMar>
          <w:left w:w="0" w:type="dxa"/>
          <w:right w:w="0" w:type="dxa"/>
        </w:tblCellMar>
        <w:tblLook w:val="04A0" w:firstRow="1" w:lastRow="0" w:firstColumn="1" w:lastColumn="0" w:noHBand="0" w:noVBand="1"/>
      </w:tblPr>
      <w:tblGrid>
        <w:gridCol w:w="3617"/>
        <w:gridCol w:w="1425"/>
        <w:gridCol w:w="1770"/>
        <w:gridCol w:w="2044"/>
      </w:tblGrid>
      <w:tr w:rsidR="00555F8E" w:rsidRPr="001310F4" w:rsidTr="00033312">
        <w:tc>
          <w:tcPr>
            <w:tcW w:w="8856" w:type="dxa"/>
            <w:gridSpan w:val="4"/>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b/>
                <w:bCs/>
                <w:color w:val="222222"/>
                <w:sz w:val="21"/>
                <w:szCs w:val="21"/>
              </w:rPr>
              <w:t>Të dhëna bazike të lëndës</w:t>
            </w:r>
          </w:p>
        </w:tc>
      </w:tr>
      <w:tr w:rsidR="00555F8E" w:rsidRPr="001310F4" w:rsidTr="00033312">
        <w:tc>
          <w:tcPr>
            <w:tcW w:w="3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b/>
                <w:bCs/>
                <w:color w:val="222222"/>
                <w:sz w:val="21"/>
                <w:szCs w:val="21"/>
              </w:rPr>
              <w:t>Njësia akademike:</w:t>
            </w:r>
          </w:p>
        </w:tc>
        <w:tc>
          <w:tcPr>
            <w:tcW w:w="523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color w:val="222222"/>
                <w:sz w:val="21"/>
                <w:szCs w:val="21"/>
              </w:rPr>
              <w:t>FSHMN, Departamenti i Matematikës</w:t>
            </w:r>
          </w:p>
        </w:tc>
      </w:tr>
      <w:tr w:rsidR="00555F8E" w:rsidRPr="001310F4" w:rsidTr="00033312">
        <w:tc>
          <w:tcPr>
            <w:tcW w:w="3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b/>
                <w:bCs/>
                <w:color w:val="222222"/>
                <w:sz w:val="21"/>
                <w:szCs w:val="21"/>
              </w:rPr>
              <w:t>Drejtimi</w:t>
            </w:r>
          </w:p>
        </w:tc>
        <w:tc>
          <w:tcPr>
            <w:tcW w:w="523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B05574"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color w:val="222222"/>
                <w:sz w:val="21"/>
                <w:szCs w:val="21"/>
              </w:rPr>
              <w:t>Shkenc</w:t>
            </w:r>
            <w:r w:rsidR="00555F8E" w:rsidRPr="001310F4">
              <w:rPr>
                <w:rFonts w:ascii="Times New Roman" w:eastAsia="Times New Roman" w:hAnsi="Times New Roman" w:cs="Times New Roman"/>
                <w:color w:val="222222"/>
                <w:sz w:val="21"/>
                <w:szCs w:val="21"/>
              </w:rPr>
              <w:t>ë</w:t>
            </w:r>
            <w:r w:rsidRPr="001310F4">
              <w:rPr>
                <w:rFonts w:ascii="Times New Roman" w:eastAsia="Times New Roman" w:hAnsi="Times New Roman" w:cs="Times New Roman"/>
                <w:color w:val="222222"/>
                <w:sz w:val="21"/>
                <w:szCs w:val="21"/>
              </w:rPr>
              <w:t xml:space="preserve"> kompjuterike</w:t>
            </w:r>
          </w:p>
        </w:tc>
      </w:tr>
      <w:tr w:rsidR="00555F8E" w:rsidRPr="001310F4" w:rsidTr="00033312">
        <w:tc>
          <w:tcPr>
            <w:tcW w:w="3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b/>
                <w:bCs/>
                <w:color w:val="222222"/>
                <w:sz w:val="21"/>
                <w:szCs w:val="21"/>
              </w:rPr>
              <w:t>Titulli i lëndës:</w:t>
            </w:r>
          </w:p>
        </w:tc>
        <w:tc>
          <w:tcPr>
            <w:tcW w:w="523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555F8E">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color w:val="222222"/>
                <w:sz w:val="21"/>
                <w:szCs w:val="21"/>
              </w:rPr>
              <w:t>Statistik</w:t>
            </w:r>
            <w:r w:rsidR="00C74463" w:rsidRPr="001310F4">
              <w:rPr>
                <w:rFonts w:ascii="Times New Roman" w:eastAsia="Times New Roman" w:hAnsi="Times New Roman" w:cs="Times New Roman"/>
                <w:color w:val="222222"/>
                <w:sz w:val="21"/>
                <w:szCs w:val="21"/>
              </w:rPr>
              <w:t>ë</w:t>
            </w:r>
          </w:p>
        </w:tc>
      </w:tr>
      <w:tr w:rsidR="00555F8E" w:rsidRPr="001310F4" w:rsidTr="00033312">
        <w:tc>
          <w:tcPr>
            <w:tcW w:w="3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b/>
                <w:bCs/>
                <w:color w:val="222222"/>
                <w:sz w:val="21"/>
                <w:szCs w:val="21"/>
              </w:rPr>
              <w:t>Niveli:</w:t>
            </w:r>
          </w:p>
        </w:tc>
        <w:tc>
          <w:tcPr>
            <w:tcW w:w="523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color w:val="222222"/>
                <w:sz w:val="21"/>
                <w:szCs w:val="21"/>
              </w:rPr>
              <w:t>Bachelor</w:t>
            </w:r>
          </w:p>
        </w:tc>
      </w:tr>
      <w:tr w:rsidR="00555F8E" w:rsidRPr="001310F4" w:rsidTr="00033312">
        <w:tc>
          <w:tcPr>
            <w:tcW w:w="3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b/>
                <w:bCs/>
                <w:color w:val="222222"/>
                <w:sz w:val="21"/>
                <w:szCs w:val="21"/>
              </w:rPr>
              <w:t>Statusi lëndës:</w:t>
            </w:r>
          </w:p>
        </w:tc>
        <w:tc>
          <w:tcPr>
            <w:tcW w:w="523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color w:val="222222"/>
                <w:sz w:val="21"/>
                <w:szCs w:val="21"/>
              </w:rPr>
              <w:t>E obligueshme</w:t>
            </w:r>
          </w:p>
        </w:tc>
      </w:tr>
      <w:tr w:rsidR="00555F8E" w:rsidRPr="001310F4" w:rsidTr="00033312">
        <w:tc>
          <w:tcPr>
            <w:tcW w:w="3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b/>
                <w:bCs/>
                <w:color w:val="222222"/>
                <w:sz w:val="21"/>
                <w:szCs w:val="21"/>
              </w:rPr>
              <w:t>Viti i studimeve:</w:t>
            </w:r>
          </w:p>
        </w:tc>
        <w:tc>
          <w:tcPr>
            <w:tcW w:w="523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color w:val="222222"/>
                <w:sz w:val="21"/>
                <w:szCs w:val="21"/>
              </w:rPr>
              <w:t>III</w:t>
            </w:r>
          </w:p>
        </w:tc>
      </w:tr>
      <w:tr w:rsidR="00555F8E" w:rsidRPr="001310F4" w:rsidTr="00033312">
        <w:tc>
          <w:tcPr>
            <w:tcW w:w="3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b/>
                <w:bCs/>
                <w:color w:val="222222"/>
                <w:sz w:val="21"/>
                <w:szCs w:val="21"/>
              </w:rPr>
              <w:t>Numri i orëve në javë:</w:t>
            </w:r>
          </w:p>
        </w:tc>
        <w:tc>
          <w:tcPr>
            <w:tcW w:w="523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B05574"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color w:val="222222"/>
                <w:sz w:val="21"/>
                <w:szCs w:val="21"/>
              </w:rPr>
              <w:t>2</w:t>
            </w:r>
            <w:r w:rsidR="00555F8E" w:rsidRPr="001310F4">
              <w:rPr>
                <w:rFonts w:ascii="Times New Roman" w:eastAsia="Times New Roman" w:hAnsi="Times New Roman" w:cs="Times New Roman"/>
                <w:color w:val="222222"/>
                <w:sz w:val="21"/>
                <w:szCs w:val="21"/>
              </w:rPr>
              <w:t>+2</w:t>
            </w:r>
          </w:p>
        </w:tc>
      </w:tr>
      <w:tr w:rsidR="00555F8E" w:rsidRPr="001310F4" w:rsidTr="00033312">
        <w:tc>
          <w:tcPr>
            <w:tcW w:w="3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b/>
                <w:bCs/>
                <w:color w:val="222222"/>
                <w:sz w:val="21"/>
                <w:szCs w:val="21"/>
              </w:rPr>
              <w:t>Vlera në kredi – ECTS:</w:t>
            </w:r>
          </w:p>
        </w:tc>
        <w:tc>
          <w:tcPr>
            <w:tcW w:w="523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color w:val="222222"/>
                <w:sz w:val="21"/>
                <w:szCs w:val="21"/>
              </w:rPr>
              <w:t>6</w:t>
            </w:r>
          </w:p>
        </w:tc>
      </w:tr>
      <w:tr w:rsidR="00555F8E" w:rsidRPr="001310F4" w:rsidTr="00033312">
        <w:tc>
          <w:tcPr>
            <w:tcW w:w="3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b/>
                <w:bCs/>
                <w:color w:val="222222"/>
                <w:sz w:val="21"/>
                <w:szCs w:val="21"/>
              </w:rPr>
              <w:t>Koha / lokacioni:</w:t>
            </w:r>
          </w:p>
        </w:tc>
        <w:tc>
          <w:tcPr>
            <w:tcW w:w="523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color w:val="222222"/>
                <w:sz w:val="21"/>
                <w:szCs w:val="21"/>
              </w:rPr>
              <w:t>Departamenti i Matematikës</w:t>
            </w:r>
            <w:r w:rsidR="003A12E5" w:rsidRPr="001310F4">
              <w:rPr>
                <w:rFonts w:ascii="Times New Roman" w:eastAsia="Times New Roman" w:hAnsi="Times New Roman" w:cs="Times New Roman"/>
                <w:color w:val="222222"/>
                <w:sz w:val="21"/>
                <w:szCs w:val="21"/>
              </w:rPr>
              <w:t xml:space="preserve"> </w:t>
            </w:r>
          </w:p>
        </w:tc>
      </w:tr>
      <w:tr w:rsidR="00555F8E" w:rsidRPr="001310F4" w:rsidTr="00033312">
        <w:tc>
          <w:tcPr>
            <w:tcW w:w="3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b/>
                <w:bCs/>
                <w:color w:val="222222"/>
                <w:sz w:val="21"/>
                <w:szCs w:val="21"/>
              </w:rPr>
              <w:t>Mësimdhënësi i lëndës:</w:t>
            </w:r>
          </w:p>
        </w:tc>
        <w:tc>
          <w:tcPr>
            <w:tcW w:w="523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C74463"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color w:val="222222"/>
                <w:sz w:val="21"/>
                <w:szCs w:val="21"/>
              </w:rPr>
              <w:t>Prof. Ass. Dr. Edmond Aliaga</w:t>
            </w:r>
          </w:p>
        </w:tc>
      </w:tr>
      <w:tr w:rsidR="00555F8E" w:rsidRPr="001310F4" w:rsidTr="00033312">
        <w:tc>
          <w:tcPr>
            <w:tcW w:w="3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222222"/>
                <w:sz w:val="21"/>
                <w:szCs w:val="21"/>
              </w:rPr>
            </w:pPr>
            <w:r w:rsidRPr="001310F4">
              <w:rPr>
                <w:rFonts w:ascii="Times New Roman" w:eastAsia="Times New Roman" w:hAnsi="Times New Roman" w:cs="Times New Roman"/>
                <w:b/>
                <w:bCs/>
                <w:color w:val="222222"/>
                <w:sz w:val="21"/>
                <w:szCs w:val="21"/>
              </w:rPr>
              <w:t>Detajet kontaktuese:</w:t>
            </w:r>
          </w:p>
        </w:tc>
        <w:tc>
          <w:tcPr>
            <w:tcW w:w="523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71489A" w:rsidP="00C74463">
            <w:pPr>
              <w:spacing w:before="100" w:beforeAutospacing="1" w:after="100" w:afterAutospacing="1" w:line="240" w:lineRule="auto"/>
              <w:rPr>
                <w:rFonts w:ascii="Times New Roman" w:eastAsia="Times New Roman" w:hAnsi="Times New Roman" w:cs="Times New Roman"/>
                <w:color w:val="222222"/>
                <w:sz w:val="21"/>
                <w:szCs w:val="21"/>
              </w:rPr>
            </w:pPr>
            <w:hyperlink r:id="rId5" w:history="1">
              <w:r w:rsidR="00C74463" w:rsidRPr="001310F4">
                <w:rPr>
                  <w:rStyle w:val="Hyperlink"/>
                  <w:rFonts w:ascii="Times New Roman" w:hAnsi="Times New Roman" w:cs="Times New Roman"/>
                </w:rPr>
                <w:t>e</w:t>
              </w:r>
              <w:r w:rsidR="00C74463" w:rsidRPr="001310F4">
                <w:rPr>
                  <w:rStyle w:val="Hyperlink"/>
                  <w:rFonts w:ascii="Times New Roman" w:eastAsia="Times New Roman" w:hAnsi="Times New Roman" w:cs="Times New Roman"/>
                  <w:sz w:val="21"/>
                  <w:szCs w:val="21"/>
                </w:rPr>
                <w:t>dmond.aliaga@uni-pr.edu</w:t>
              </w:r>
            </w:hyperlink>
          </w:p>
        </w:tc>
      </w:tr>
      <w:tr w:rsidR="00555F8E" w:rsidRPr="001310F4" w:rsidTr="00033312">
        <w:tc>
          <w:tcPr>
            <w:tcW w:w="8856" w:type="dxa"/>
            <w:gridSpan w:val="4"/>
            <w:tcBorders>
              <w:top w:val="nil"/>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 </w:t>
            </w:r>
          </w:p>
        </w:tc>
      </w:tr>
      <w:tr w:rsidR="00555F8E" w:rsidRPr="001310F4" w:rsidTr="00033312">
        <w:tc>
          <w:tcPr>
            <w:tcW w:w="3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sz w:val="21"/>
                <w:szCs w:val="21"/>
              </w:rPr>
              <w:t>Përshkrimi i lëndës</w:t>
            </w:r>
          </w:p>
        </w:tc>
        <w:tc>
          <w:tcPr>
            <w:tcW w:w="523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B05574" w:rsidP="00E724F2">
            <w:pPr>
              <w:spacing w:before="100" w:beforeAutospacing="1" w:after="100" w:afterAutospacing="1" w:line="240" w:lineRule="auto"/>
              <w:jc w:val="both"/>
              <w:rPr>
                <w:rFonts w:ascii="Times New Roman" w:eastAsia="Times New Roman" w:hAnsi="Times New Roman" w:cs="Times New Roman"/>
                <w:sz w:val="21"/>
                <w:szCs w:val="21"/>
              </w:rPr>
            </w:pPr>
            <w:r w:rsidRPr="001310F4">
              <w:rPr>
                <w:rFonts w:ascii="Times New Roman" w:hAnsi="Times New Roman" w:cs="Times New Roman"/>
                <w:color w:val="000000" w:themeColor="text1"/>
                <w:sz w:val="21"/>
                <w:szCs w:val="21"/>
              </w:rPr>
              <w:t>Kursi përfshinë nocionet bazike statistikore, shpërndarjeve, hipotezave statistikore dhe zbatime të tyre. Po ashtu, ky kurs përmban edhe udhëzime praktike se si të bëhet një hulumtim statistikor në mënyrë të pavarur mbi një çështje të caktuar, si dhe udhëzime për interpretime kuptimplota të rezultateve të hulumtimit.</w:t>
            </w:r>
            <w:r w:rsidR="00555F8E" w:rsidRPr="001310F4">
              <w:rPr>
                <w:rFonts w:ascii="Times New Roman" w:eastAsia="Times New Roman" w:hAnsi="Times New Roman" w:cs="Times New Roman"/>
                <w:sz w:val="21"/>
                <w:szCs w:val="21"/>
              </w:rPr>
              <w:t xml:space="preserve"> </w:t>
            </w:r>
          </w:p>
        </w:tc>
      </w:tr>
      <w:tr w:rsidR="00555F8E" w:rsidRPr="001310F4" w:rsidTr="00033312">
        <w:tc>
          <w:tcPr>
            <w:tcW w:w="3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sz w:val="21"/>
                <w:szCs w:val="21"/>
              </w:rPr>
              <w:t>Qëllimet e lëndës:</w:t>
            </w:r>
          </w:p>
        </w:tc>
        <w:tc>
          <w:tcPr>
            <w:tcW w:w="523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2675" w:rsidRPr="001310F4" w:rsidRDefault="00031EC7" w:rsidP="00665471">
            <w:pPr>
              <w:spacing w:before="100" w:beforeAutospacing="1" w:after="100" w:afterAutospacing="1" w:line="240" w:lineRule="auto"/>
              <w:jc w:val="both"/>
              <w:rPr>
                <w:rFonts w:ascii="Times New Roman" w:hAnsi="Times New Roman" w:cs="Times New Roman"/>
                <w:sz w:val="21"/>
                <w:szCs w:val="21"/>
              </w:rPr>
            </w:pPr>
            <w:r w:rsidRPr="001310F4">
              <w:rPr>
                <w:rFonts w:ascii="Times New Roman" w:hAnsi="Times New Roman" w:cs="Times New Roman"/>
                <w:color w:val="000000" w:themeColor="text1"/>
                <w:sz w:val="21"/>
                <w:szCs w:val="21"/>
              </w:rPr>
              <w:t>Qëllimi i kursit është njohja e studentëve me përpunimin dhe analizën e të dhënave, shfaqjen grafike të të dhënave dhe metodat themelore e procedurat e analizës statistikore të nevojshme për operacione të pavarura, si dhe analiza statistikore e rasteve nga praktika reale e biznesit.</w:t>
            </w:r>
          </w:p>
        </w:tc>
      </w:tr>
      <w:tr w:rsidR="00555F8E" w:rsidRPr="001310F4" w:rsidTr="00033312">
        <w:tc>
          <w:tcPr>
            <w:tcW w:w="36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sz w:val="21"/>
                <w:szCs w:val="21"/>
              </w:rPr>
              <w:t>Rezultatet e pritura të nxënies:</w:t>
            </w:r>
          </w:p>
        </w:tc>
        <w:tc>
          <w:tcPr>
            <w:tcW w:w="523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82675" w:rsidRPr="00B12F7D" w:rsidRDefault="00E82675" w:rsidP="00E82675">
            <w:pPr>
              <w:shd w:val="clear" w:color="auto" w:fill="FFFFFF"/>
              <w:spacing w:after="0" w:line="240" w:lineRule="auto"/>
              <w:rPr>
                <w:rFonts w:ascii="Times New Roman" w:eastAsia="Times New Roman" w:hAnsi="Times New Roman" w:cs="Times New Roman"/>
                <w:color w:val="000000" w:themeColor="text1"/>
                <w:sz w:val="21"/>
                <w:szCs w:val="21"/>
                <w:lang w:val="en-US"/>
              </w:rPr>
            </w:pPr>
            <w:r w:rsidRPr="00B12F7D">
              <w:rPr>
                <w:rFonts w:ascii="Times New Roman" w:eastAsia="Times New Roman" w:hAnsi="Times New Roman" w:cs="Times New Roman"/>
                <w:color w:val="000000" w:themeColor="text1"/>
                <w:sz w:val="21"/>
                <w:szCs w:val="21"/>
                <w:lang w:val="en-US"/>
              </w:rPr>
              <w:t xml:space="preserve">Pas </w:t>
            </w:r>
            <w:proofErr w:type="spellStart"/>
            <w:r w:rsidRPr="00B12F7D">
              <w:rPr>
                <w:rFonts w:ascii="Times New Roman" w:eastAsia="Times New Roman" w:hAnsi="Times New Roman" w:cs="Times New Roman"/>
                <w:color w:val="000000" w:themeColor="text1"/>
                <w:sz w:val="21"/>
                <w:szCs w:val="21"/>
                <w:lang w:val="en-US"/>
              </w:rPr>
              <w:t>përfundimit</w:t>
            </w:r>
            <w:proofErr w:type="spellEnd"/>
            <w:r w:rsidRPr="00B12F7D">
              <w:rPr>
                <w:rFonts w:ascii="Times New Roman" w:eastAsia="Times New Roman" w:hAnsi="Times New Roman" w:cs="Times New Roman"/>
                <w:color w:val="000000" w:themeColor="text1"/>
                <w:sz w:val="21"/>
                <w:szCs w:val="21"/>
                <w:lang w:val="en-US"/>
              </w:rPr>
              <w:t xml:space="preserve"> </w:t>
            </w:r>
            <w:proofErr w:type="spellStart"/>
            <w:r w:rsidRPr="00B12F7D">
              <w:rPr>
                <w:rFonts w:ascii="Times New Roman" w:eastAsia="Times New Roman" w:hAnsi="Times New Roman" w:cs="Times New Roman"/>
                <w:color w:val="000000" w:themeColor="text1"/>
                <w:sz w:val="21"/>
                <w:szCs w:val="21"/>
                <w:lang w:val="en-US"/>
              </w:rPr>
              <w:t>të</w:t>
            </w:r>
            <w:proofErr w:type="spellEnd"/>
            <w:r w:rsidRPr="00B12F7D">
              <w:rPr>
                <w:rFonts w:ascii="Times New Roman" w:eastAsia="Times New Roman" w:hAnsi="Times New Roman" w:cs="Times New Roman"/>
                <w:color w:val="000000" w:themeColor="text1"/>
                <w:sz w:val="21"/>
                <w:szCs w:val="21"/>
                <w:lang w:val="en-US"/>
              </w:rPr>
              <w:t xml:space="preserve"> </w:t>
            </w:r>
            <w:proofErr w:type="spellStart"/>
            <w:r w:rsidRPr="00B12F7D">
              <w:rPr>
                <w:rFonts w:ascii="Times New Roman" w:eastAsia="Times New Roman" w:hAnsi="Times New Roman" w:cs="Times New Roman"/>
                <w:color w:val="000000" w:themeColor="text1"/>
                <w:sz w:val="21"/>
                <w:szCs w:val="21"/>
                <w:lang w:val="en-US"/>
              </w:rPr>
              <w:t>këtij</w:t>
            </w:r>
            <w:proofErr w:type="spellEnd"/>
            <w:r w:rsidRPr="00B12F7D">
              <w:rPr>
                <w:rFonts w:ascii="Times New Roman" w:eastAsia="Times New Roman" w:hAnsi="Times New Roman" w:cs="Times New Roman"/>
                <w:color w:val="000000" w:themeColor="text1"/>
                <w:sz w:val="21"/>
                <w:szCs w:val="21"/>
                <w:lang w:val="en-US"/>
              </w:rPr>
              <w:t xml:space="preserve"> </w:t>
            </w:r>
            <w:proofErr w:type="spellStart"/>
            <w:r w:rsidRPr="00B12F7D">
              <w:rPr>
                <w:rFonts w:ascii="Times New Roman" w:eastAsia="Times New Roman" w:hAnsi="Times New Roman" w:cs="Times New Roman"/>
                <w:color w:val="000000" w:themeColor="text1"/>
                <w:sz w:val="21"/>
                <w:szCs w:val="21"/>
                <w:lang w:val="en-US"/>
              </w:rPr>
              <w:t>kursi</w:t>
            </w:r>
            <w:proofErr w:type="spellEnd"/>
            <w:r w:rsidRPr="00B12F7D">
              <w:rPr>
                <w:rFonts w:ascii="Times New Roman" w:eastAsia="Times New Roman" w:hAnsi="Times New Roman" w:cs="Times New Roman"/>
                <w:color w:val="000000" w:themeColor="text1"/>
                <w:sz w:val="21"/>
                <w:szCs w:val="21"/>
                <w:lang w:val="en-US"/>
              </w:rPr>
              <w:t xml:space="preserve"> </w:t>
            </w:r>
            <w:proofErr w:type="spellStart"/>
            <w:r w:rsidRPr="00B12F7D">
              <w:rPr>
                <w:rFonts w:ascii="Times New Roman" w:eastAsia="Times New Roman" w:hAnsi="Times New Roman" w:cs="Times New Roman"/>
                <w:color w:val="000000" w:themeColor="text1"/>
                <w:sz w:val="21"/>
                <w:szCs w:val="21"/>
                <w:lang w:val="en-US"/>
              </w:rPr>
              <w:t>studen</w:t>
            </w:r>
            <w:r w:rsidR="006A3B1E" w:rsidRPr="00B12F7D">
              <w:rPr>
                <w:rFonts w:ascii="Times New Roman" w:eastAsia="Times New Roman" w:hAnsi="Times New Roman" w:cs="Times New Roman"/>
                <w:color w:val="000000" w:themeColor="text1"/>
                <w:sz w:val="21"/>
                <w:szCs w:val="21"/>
                <w:lang w:val="en-US"/>
              </w:rPr>
              <w:t>tët</w:t>
            </w:r>
            <w:proofErr w:type="spellEnd"/>
            <w:r w:rsidR="006A3B1E" w:rsidRPr="00B12F7D">
              <w:rPr>
                <w:rFonts w:ascii="Times New Roman" w:eastAsia="Times New Roman" w:hAnsi="Times New Roman" w:cs="Times New Roman"/>
                <w:color w:val="000000" w:themeColor="text1"/>
                <w:sz w:val="21"/>
                <w:szCs w:val="21"/>
                <w:lang w:val="en-US"/>
              </w:rPr>
              <w:t xml:space="preserve"> do </w:t>
            </w:r>
            <w:proofErr w:type="spellStart"/>
            <w:r w:rsidR="006A3B1E" w:rsidRPr="00B12F7D">
              <w:rPr>
                <w:rFonts w:ascii="Times New Roman" w:eastAsia="Times New Roman" w:hAnsi="Times New Roman" w:cs="Times New Roman"/>
                <w:color w:val="000000" w:themeColor="text1"/>
                <w:sz w:val="21"/>
                <w:szCs w:val="21"/>
                <w:lang w:val="en-US"/>
              </w:rPr>
              <w:t>të</w:t>
            </w:r>
            <w:proofErr w:type="spellEnd"/>
            <w:r w:rsidR="006A3B1E" w:rsidRPr="00B12F7D">
              <w:rPr>
                <w:rFonts w:ascii="Times New Roman" w:eastAsia="Times New Roman" w:hAnsi="Times New Roman" w:cs="Times New Roman"/>
                <w:color w:val="000000" w:themeColor="text1"/>
                <w:sz w:val="21"/>
                <w:szCs w:val="21"/>
                <w:lang w:val="en-US"/>
              </w:rPr>
              <w:t xml:space="preserve"> </w:t>
            </w:r>
            <w:proofErr w:type="spellStart"/>
            <w:r w:rsidR="006A3B1E" w:rsidRPr="00B12F7D">
              <w:rPr>
                <w:rFonts w:ascii="Times New Roman" w:eastAsia="Times New Roman" w:hAnsi="Times New Roman" w:cs="Times New Roman"/>
                <w:color w:val="000000" w:themeColor="text1"/>
                <w:sz w:val="21"/>
                <w:szCs w:val="21"/>
                <w:lang w:val="en-US"/>
              </w:rPr>
              <w:t>jetë</w:t>
            </w:r>
            <w:proofErr w:type="spellEnd"/>
            <w:r w:rsidR="006A3B1E" w:rsidRPr="00B12F7D">
              <w:rPr>
                <w:rFonts w:ascii="Times New Roman" w:eastAsia="Times New Roman" w:hAnsi="Times New Roman" w:cs="Times New Roman"/>
                <w:color w:val="000000" w:themeColor="text1"/>
                <w:sz w:val="21"/>
                <w:szCs w:val="21"/>
                <w:lang w:val="en-US"/>
              </w:rPr>
              <w:t xml:space="preserve"> </w:t>
            </w:r>
            <w:proofErr w:type="spellStart"/>
            <w:r w:rsidR="006A3B1E" w:rsidRPr="00B12F7D">
              <w:rPr>
                <w:rFonts w:ascii="Times New Roman" w:eastAsia="Times New Roman" w:hAnsi="Times New Roman" w:cs="Times New Roman"/>
                <w:color w:val="000000" w:themeColor="text1"/>
                <w:sz w:val="21"/>
                <w:szCs w:val="21"/>
                <w:lang w:val="en-US"/>
              </w:rPr>
              <w:t>në</w:t>
            </w:r>
            <w:proofErr w:type="spellEnd"/>
            <w:r w:rsidR="006A3B1E" w:rsidRPr="00B12F7D">
              <w:rPr>
                <w:rFonts w:ascii="Times New Roman" w:eastAsia="Times New Roman" w:hAnsi="Times New Roman" w:cs="Times New Roman"/>
                <w:color w:val="000000" w:themeColor="text1"/>
                <w:sz w:val="21"/>
                <w:szCs w:val="21"/>
                <w:lang w:val="en-US"/>
              </w:rPr>
              <w:t xml:space="preserve"> </w:t>
            </w:r>
            <w:proofErr w:type="spellStart"/>
            <w:r w:rsidR="006A3B1E" w:rsidRPr="00B12F7D">
              <w:rPr>
                <w:rFonts w:ascii="Times New Roman" w:eastAsia="Times New Roman" w:hAnsi="Times New Roman" w:cs="Times New Roman"/>
                <w:color w:val="000000" w:themeColor="text1"/>
                <w:sz w:val="21"/>
                <w:szCs w:val="21"/>
                <w:lang w:val="en-US"/>
              </w:rPr>
              <w:t>gjendje</w:t>
            </w:r>
            <w:proofErr w:type="spellEnd"/>
            <w:r w:rsidR="006A3B1E" w:rsidRPr="00B12F7D">
              <w:rPr>
                <w:rFonts w:ascii="Times New Roman" w:eastAsia="Times New Roman" w:hAnsi="Times New Roman" w:cs="Times New Roman"/>
                <w:color w:val="000000" w:themeColor="text1"/>
                <w:sz w:val="21"/>
                <w:szCs w:val="21"/>
                <w:lang w:val="en-US"/>
              </w:rPr>
              <w:t xml:space="preserve"> </w:t>
            </w:r>
            <w:proofErr w:type="spellStart"/>
            <w:r w:rsidR="006A3B1E" w:rsidRPr="00B12F7D">
              <w:rPr>
                <w:rFonts w:ascii="Times New Roman" w:eastAsia="Times New Roman" w:hAnsi="Times New Roman" w:cs="Times New Roman"/>
                <w:color w:val="000000" w:themeColor="text1"/>
                <w:sz w:val="21"/>
                <w:szCs w:val="21"/>
                <w:lang w:val="en-US"/>
              </w:rPr>
              <w:t>që</w:t>
            </w:r>
            <w:proofErr w:type="spellEnd"/>
            <w:r w:rsidR="006A3B1E" w:rsidRPr="00B12F7D">
              <w:rPr>
                <w:rFonts w:ascii="Times New Roman" w:eastAsia="Times New Roman" w:hAnsi="Times New Roman" w:cs="Times New Roman"/>
                <w:color w:val="000000" w:themeColor="text1"/>
                <w:sz w:val="21"/>
                <w:szCs w:val="21"/>
                <w:lang w:val="en-US"/>
              </w:rPr>
              <w:t xml:space="preserve"> </w:t>
            </w:r>
            <w:proofErr w:type="spellStart"/>
            <w:r w:rsidR="006A3B1E" w:rsidRPr="00B12F7D">
              <w:rPr>
                <w:rFonts w:ascii="Times New Roman" w:eastAsia="Times New Roman" w:hAnsi="Times New Roman" w:cs="Times New Roman"/>
                <w:color w:val="000000" w:themeColor="text1"/>
                <w:sz w:val="21"/>
                <w:szCs w:val="21"/>
                <w:lang w:val="en-US"/>
              </w:rPr>
              <w:t>të</w:t>
            </w:r>
            <w:proofErr w:type="spellEnd"/>
            <w:r w:rsidRPr="00B12F7D">
              <w:rPr>
                <w:rFonts w:ascii="Times New Roman" w:eastAsia="Times New Roman" w:hAnsi="Times New Roman" w:cs="Times New Roman"/>
                <w:color w:val="000000" w:themeColor="text1"/>
                <w:sz w:val="21"/>
                <w:szCs w:val="21"/>
                <w:lang w:val="en-US"/>
              </w:rPr>
              <w:t>:</w:t>
            </w:r>
          </w:p>
          <w:p w:rsidR="00E82675" w:rsidRPr="001310F4" w:rsidRDefault="00E82675" w:rsidP="00E82675">
            <w:pPr>
              <w:shd w:val="clear" w:color="auto" w:fill="FFFFFF"/>
              <w:spacing w:after="0" w:line="240" w:lineRule="auto"/>
              <w:rPr>
                <w:rFonts w:ascii="Times New Roman" w:eastAsia="Times New Roman" w:hAnsi="Times New Roman" w:cs="Times New Roman"/>
                <w:color w:val="26282A"/>
                <w:sz w:val="21"/>
                <w:szCs w:val="21"/>
                <w:lang w:val="en-US"/>
              </w:rPr>
            </w:pPr>
            <w:r w:rsidRPr="001310F4">
              <w:rPr>
                <w:rFonts w:ascii="Times New Roman" w:eastAsia="Times New Roman" w:hAnsi="Times New Roman" w:cs="Times New Roman"/>
                <w:color w:val="26282A"/>
                <w:sz w:val="21"/>
                <w:szCs w:val="21"/>
                <w:lang w:val="en-US"/>
              </w:rPr>
              <w:t> </w:t>
            </w:r>
          </w:p>
          <w:p w:rsidR="00031EC7" w:rsidRPr="001310F4" w:rsidRDefault="00031EC7" w:rsidP="00031EC7">
            <w:pPr>
              <w:pStyle w:val="NoSpacing"/>
              <w:numPr>
                <w:ilvl w:val="0"/>
                <w:numId w:val="5"/>
              </w:numPr>
              <w:ind w:left="253" w:hanging="180"/>
              <w:jc w:val="both"/>
              <w:rPr>
                <w:color w:val="000000" w:themeColor="text1"/>
                <w:sz w:val="21"/>
                <w:szCs w:val="21"/>
                <w:lang w:val="sq-AL"/>
              </w:rPr>
            </w:pPr>
            <w:r w:rsidRPr="001310F4">
              <w:rPr>
                <w:color w:val="000000" w:themeColor="text1"/>
                <w:sz w:val="21"/>
                <w:szCs w:val="21"/>
                <w:lang w:val="sq-AL"/>
              </w:rPr>
              <w:t>Analizojnë konceptet bazë dhe përkufizimet e probabilitetit dhe statistikat,</w:t>
            </w:r>
          </w:p>
          <w:p w:rsidR="00031EC7" w:rsidRPr="001310F4" w:rsidRDefault="00031EC7" w:rsidP="00031EC7">
            <w:pPr>
              <w:pStyle w:val="NoSpacing"/>
              <w:numPr>
                <w:ilvl w:val="0"/>
                <w:numId w:val="5"/>
              </w:numPr>
              <w:ind w:left="253" w:hanging="180"/>
              <w:jc w:val="both"/>
              <w:rPr>
                <w:color w:val="000000" w:themeColor="text1"/>
                <w:sz w:val="21"/>
                <w:szCs w:val="21"/>
                <w:lang w:val="sq-AL"/>
              </w:rPr>
            </w:pPr>
            <w:r w:rsidRPr="001310F4">
              <w:rPr>
                <w:color w:val="000000" w:themeColor="text1"/>
                <w:sz w:val="21"/>
                <w:szCs w:val="21"/>
                <w:lang w:val="sq-AL"/>
              </w:rPr>
              <w:t>Analizojnë rezultatet e hulumtimit,</w:t>
            </w:r>
          </w:p>
          <w:p w:rsidR="00031EC7" w:rsidRPr="001310F4" w:rsidRDefault="00031EC7" w:rsidP="00031EC7">
            <w:pPr>
              <w:pStyle w:val="NoSpacing"/>
              <w:numPr>
                <w:ilvl w:val="0"/>
                <w:numId w:val="5"/>
              </w:numPr>
              <w:ind w:left="253" w:hanging="180"/>
              <w:jc w:val="both"/>
              <w:rPr>
                <w:color w:val="000000" w:themeColor="text1"/>
                <w:sz w:val="21"/>
                <w:szCs w:val="21"/>
                <w:lang w:val="sq-AL"/>
              </w:rPr>
            </w:pPr>
            <w:r w:rsidRPr="001310F4">
              <w:rPr>
                <w:color w:val="000000" w:themeColor="text1"/>
                <w:sz w:val="21"/>
                <w:szCs w:val="21"/>
                <w:lang w:val="sq-AL"/>
              </w:rPr>
              <w:t>Kuptojnë rezultatet e analizës së të dhënave,</w:t>
            </w:r>
          </w:p>
          <w:p w:rsidR="00031EC7" w:rsidRPr="001310F4" w:rsidRDefault="00031EC7" w:rsidP="00031EC7">
            <w:pPr>
              <w:pStyle w:val="NoSpacing"/>
              <w:numPr>
                <w:ilvl w:val="0"/>
                <w:numId w:val="5"/>
              </w:numPr>
              <w:ind w:left="253" w:hanging="180"/>
              <w:jc w:val="both"/>
              <w:rPr>
                <w:color w:val="000000" w:themeColor="text1"/>
                <w:sz w:val="21"/>
                <w:szCs w:val="21"/>
                <w:lang w:val="sq-AL"/>
              </w:rPr>
            </w:pPr>
            <w:r w:rsidRPr="001310F4">
              <w:rPr>
                <w:color w:val="000000" w:themeColor="text1"/>
                <w:sz w:val="21"/>
                <w:szCs w:val="21"/>
                <w:lang w:val="sq-AL"/>
              </w:rPr>
              <w:t>Njohin nevojën për të përdorur përpunimin e të dhënave statistikore,</w:t>
            </w:r>
          </w:p>
          <w:p w:rsidR="00031EC7" w:rsidRPr="001310F4" w:rsidRDefault="00031EC7" w:rsidP="00031EC7">
            <w:pPr>
              <w:pStyle w:val="NoSpacing"/>
              <w:numPr>
                <w:ilvl w:val="0"/>
                <w:numId w:val="6"/>
              </w:numPr>
              <w:ind w:left="253" w:hanging="180"/>
              <w:jc w:val="both"/>
              <w:rPr>
                <w:b/>
                <w:color w:val="000000" w:themeColor="text1"/>
                <w:sz w:val="21"/>
                <w:szCs w:val="21"/>
                <w:lang w:val="sq-AL"/>
              </w:rPr>
            </w:pPr>
            <w:r w:rsidRPr="001310F4">
              <w:rPr>
                <w:color w:val="000000" w:themeColor="text1"/>
                <w:sz w:val="21"/>
                <w:szCs w:val="21"/>
                <w:lang w:val="sq-AL"/>
              </w:rPr>
              <w:t xml:space="preserve">Demonstrojnë njohuritë e tyre mbi bazat e statistikave </w:t>
            </w:r>
            <w:proofErr w:type="spellStart"/>
            <w:r w:rsidRPr="001310F4">
              <w:rPr>
                <w:color w:val="000000" w:themeColor="text1"/>
                <w:sz w:val="21"/>
                <w:szCs w:val="21"/>
                <w:lang w:val="sq-AL"/>
              </w:rPr>
              <w:t>inferenciale</w:t>
            </w:r>
            <w:proofErr w:type="spellEnd"/>
            <w:r w:rsidRPr="001310F4">
              <w:rPr>
                <w:color w:val="000000" w:themeColor="text1"/>
                <w:sz w:val="21"/>
                <w:szCs w:val="21"/>
                <w:lang w:val="sq-AL"/>
              </w:rPr>
              <w:t xml:space="preserve"> duke bërë përgjithësime të vlefshme nga të dhënat e mostrës,</w:t>
            </w:r>
          </w:p>
          <w:p w:rsidR="00031EC7" w:rsidRPr="001310F4" w:rsidRDefault="00031EC7" w:rsidP="00031EC7">
            <w:pPr>
              <w:pStyle w:val="NoSpacing"/>
              <w:numPr>
                <w:ilvl w:val="0"/>
                <w:numId w:val="6"/>
              </w:numPr>
              <w:ind w:left="253" w:hanging="180"/>
              <w:jc w:val="both"/>
              <w:rPr>
                <w:color w:val="000000" w:themeColor="text1"/>
                <w:sz w:val="21"/>
                <w:szCs w:val="21"/>
                <w:lang w:val="sq-AL"/>
              </w:rPr>
            </w:pPr>
            <w:r w:rsidRPr="001310F4">
              <w:rPr>
                <w:color w:val="000000" w:themeColor="text1"/>
                <w:sz w:val="21"/>
                <w:szCs w:val="21"/>
                <w:lang w:val="sq-AL"/>
              </w:rPr>
              <w:t xml:space="preserve">Përdorin </w:t>
            </w:r>
            <w:r w:rsidRPr="001310F4">
              <w:rPr>
                <w:b/>
                <w:i/>
                <w:color w:val="000000" w:themeColor="text1"/>
                <w:sz w:val="21"/>
                <w:szCs w:val="21"/>
                <w:lang w:val="sq-AL"/>
              </w:rPr>
              <w:t>R</w:t>
            </w:r>
            <w:r w:rsidRPr="001310F4">
              <w:rPr>
                <w:color w:val="000000" w:themeColor="text1"/>
                <w:sz w:val="21"/>
                <w:szCs w:val="21"/>
                <w:lang w:val="sq-AL"/>
              </w:rPr>
              <w:t xml:space="preserve"> dhe </w:t>
            </w:r>
            <w:proofErr w:type="spellStart"/>
            <w:r w:rsidRPr="001310F4">
              <w:rPr>
                <w:b/>
                <w:i/>
                <w:color w:val="000000" w:themeColor="text1"/>
                <w:sz w:val="21"/>
                <w:szCs w:val="21"/>
                <w:lang w:val="sq-AL"/>
              </w:rPr>
              <w:t>Python</w:t>
            </w:r>
            <w:proofErr w:type="spellEnd"/>
            <w:r w:rsidRPr="001310F4">
              <w:rPr>
                <w:color w:val="000000" w:themeColor="text1"/>
                <w:sz w:val="21"/>
                <w:szCs w:val="21"/>
                <w:lang w:val="sq-AL"/>
              </w:rPr>
              <w:t xml:space="preserve"> për të kryer analiza statistikore.</w:t>
            </w:r>
          </w:p>
          <w:p w:rsidR="00931B0E" w:rsidRPr="001310F4" w:rsidRDefault="00931B0E" w:rsidP="006A3B1E">
            <w:pPr>
              <w:pStyle w:val="ListParagraph"/>
              <w:jc w:val="both"/>
              <w:rPr>
                <w:b/>
                <w:sz w:val="21"/>
                <w:szCs w:val="21"/>
              </w:rPr>
            </w:pPr>
          </w:p>
        </w:tc>
      </w:tr>
      <w:tr w:rsidR="00555F8E" w:rsidRPr="001310F4" w:rsidTr="00033312">
        <w:tc>
          <w:tcPr>
            <w:tcW w:w="8856" w:type="dxa"/>
            <w:gridSpan w:val="4"/>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color w:val="FF0000"/>
                <w:sz w:val="21"/>
                <w:szCs w:val="21"/>
              </w:rPr>
            </w:pPr>
            <w:r w:rsidRPr="001310F4">
              <w:rPr>
                <w:rFonts w:ascii="Times New Roman" w:eastAsia="Times New Roman" w:hAnsi="Times New Roman" w:cs="Times New Roman"/>
                <w:i/>
                <w:iCs/>
                <w:color w:val="FF0000"/>
                <w:sz w:val="21"/>
                <w:szCs w:val="21"/>
              </w:rPr>
              <w:t> </w:t>
            </w:r>
          </w:p>
        </w:tc>
      </w:tr>
      <w:tr w:rsidR="00555F8E" w:rsidRPr="001310F4" w:rsidTr="00033312">
        <w:tc>
          <w:tcPr>
            <w:tcW w:w="8856" w:type="dxa"/>
            <w:gridSpan w:val="4"/>
            <w:tcBorders>
              <w:top w:val="nil"/>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b/>
                <w:bCs/>
                <w:sz w:val="21"/>
                <w:szCs w:val="21"/>
              </w:rPr>
              <w:t>Kontributi nё ngarkesën e studentit – Semestri II</w:t>
            </w:r>
          </w:p>
        </w:tc>
      </w:tr>
      <w:tr w:rsidR="00555F8E" w:rsidRPr="001310F4" w:rsidTr="00033312">
        <w:tc>
          <w:tcPr>
            <w:tcW w:w="3617" w:type="dxa"/>
            <w:tcBorders>
              <w:top w:val="nil"/>
              <w:left w:val="single" w:sz="8" w:space="0" w:color="000000"/>
              <w:bottom w:val="single" w:sz="8" w:space="0" w:color="000000"/>
              <w:right w:val="single" w:sz="8" w:space="0" w:color="auto"/>
            </w:tcBorders>
            <w:shd w:val="clear" w:color="auto" w:fill="B8CCE4"/>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sz w:val="21"/>
                <w:szCs w:val="21"/>
              </w:rPr>
              <w:t>Aktiviteti</w:t>
            </w:r>
          </w:p>
        </w:tc>
        <w:tc>
          <w:tcPr>
            <w:tcW w:w="1425"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sz w:val="21"/>
                <w:szCs w:val="21"/>
              </w:rPr>
              <w:t>Orë</w:t>
            </w:r>
          </w:p>
        </w:tc>
        <w:tc>
          <w:tcPr>
            <w:tcW w:w="177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sz w:val="21"/>
                <w:szCs w:val="21"/>
              </w:rPr>
              <w:t> Ditë/javë </w:t>
            </w:r>
          </w:p>
        </w:tc>
        <w:tc>
          <w:tcPr>
            <w:tcW w:w="2044" w:type="dxa"/>
            <w:tcBorders>
              <w:top w:val="nil"/>
              <w:left w:val="nil"/>
              <w:bottom w:val="single" w:sz="8" w:space="0" w:color="000000"/>
              <w:right w:val="single" w:sz="8" w:space="0" w:color="000000"/>
            </w:tcBorders>
            <w:shd w:val="clear" w:color="auto" w:fill="B8CCE4"/>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sz w:val="21"/>
                <w:szCs w:val="21"/>
              </w:rPr>
              <w:t>Gjithsej</w:t>
            </w:r>
          </w:p>
        </w:tc>
      </w:tr>
      <w:tr w:rsidR="00555F8E" w:rsidRPr="001310F4" w:rsidTr="00033312">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Ligjërata me profesorin</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9A1CF2"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2</w:t>
            </w: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15</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9A1CF2"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30</w:t>
            </w:r>
          </w:p>
        </w:tc>
      </w:tr>
      <w:tr w:rsidR="00555F8E" w:rsidRPr="001310F4" w:rsidTr="00033312">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Ushtrime me asistentin</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2</w:t>
            </w: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15</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30</w:t>
            </w:r>
          </w:p>
        </w:tc>
      </w:tr>
      <w:tr w:rsidR="00555F8E" w:rsidRPr="001310F4" w:rsidTr="00033312">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Punë praktike</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w:t>
            </w: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w:t>
            </w:r>
          </w:p>
        </w:tc>
      </w:tr>
      <w:tr w:rsidR="00555F8E" w:rsidRPr="001310F4" w:rsidTr="00033312">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Konsultimet</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1</w:t>
            </w: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15</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15</w:t>
            </w:r>
          </w:p>
        </w:tc>
      </w:tr>
      <w:tr w:rsidR="00555F8E" w:rsidRPr="001310F4" w:rsidTr="00033312">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Ushtrime </w:t>
            </w:r>
            <w:r w:rsidRPr="001310F4">
              <w:rPr>
                <w:rFonts w:ascii="Times New Roman" w:eastAsia="Times New Roman" w:hAnsi="Times New Roman" w:cs="Times New Roman"/>
                <w:sz w:val="21"/>
              </w:rPr>
              <w:t> </w:t>
            </w:r>
            <w:r w:rsidRPr="001310F4">
              <w:rPr>
                <w:rFonts w:ascii="Times New Roman" w:eastAsia="Times New Roman" w:hAnsi="Times New Roman" w:cs="Times New Roman"/>
                <w:sz w:val="21"/>
                <w:szCs w:val="21"/>
              </w:rPr>
              <w:t>në teren</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w:t>
            </w: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w:t>
            </w:r>
          </w:p>
        </w:tc>
      </w:tr>
      <w:tr w:rsidR="00555F8E" w:rsidRPr="001310F4" w:rsidTr="00033312">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Kollokuiume, seminare</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2</w:t>
            </w: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2</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4</w:t>
            </w:r>
          </w:p>
        </w:tc>
      </w:tr>
      <w:tr w:rsidR="00555F8E" w:rsidRPr="001310F4" w:rsidTr="00033312">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Detyra të </w:t>
            </w:r>
            <w:r w:rsidRPr="001310F4">
              <w:rPr>
                <w:rFonts w:ascii="Times New Roman" w:eastAsia="Times New Roman" w:hAnsi="Times New Roman" w:cs="Times New Roman"/>
                <w:sz w:val="21"/>
              </w:rPr>
              <w:t> </w:t>
            </w:r>
            <w:r w:rsidRPr="001310F4">
              <w:rPr>
                <w:rFonts w:ascii="Times New Roman" w:eastAsia="Times New Roman" w:hAnsi="Times New Roman" w:cs="Times New Roman"/>
                <w:sz w:val="21"/>
                <w:szCs w:val="21"/>
              </w:rPr>
              <w:t>shtëpisë</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C74463"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1</w:t>
            </w: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15</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C74463"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15</w:t>
            </w:r>
          </w:p>
        </w:tc>
      </w:tr>
      <w:tr w:rsidR="00555F8E" w:rsidRPr="001310F4" w:rsidTr="00033312">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Koha e studimit vetanak</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9A1CF2"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3</w:t>
            </w: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15</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9A1CF2"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45</w:t>
            </w:r>
          </w:p>
        </w:tc>
      </w:tr>
      <w:tr w:rsidR="00555F8E" w:rsidRPr="001310F4" w:rsidTr="00033312">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Përgatitja përfundimtare për provim</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5</w:t>
            </w: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1</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5</w:t>
            </w:r>
          </w:p>
        </w:tc>
      </w:tr>
      <w:tr w:rsidR="00555F8E" w:rsidRPr="001310F4" w:rsidTr="00033312">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Koha e kaluar në vlerësim (teste, kuiz, provim final)</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2</w:t>
            </w: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3</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6</w:t>
            </w:r>
          </w:p>
        </w:tc>
      </w:tr>
      <w:tr w:rsidR="00555F8E" w:rsidRPr="001310F4" w:rsidTr="00033312">
        <w:tc>
          <w:tcPr>
            <w:tcW w:w="361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Projektet, prezantimet, etj</w:t>
            </w:r>
            <w:r w:rsidRPr="001310F4">
              <w:rPr>
                <w:rFonts w:ascii="Times New Roman" w:eastAsia="Times New Roman" w:hAnsi="Times New Roman" w:cs="Times New Roman"/>
                <w:sz w:val="21"/>
              </w:rPr>
              <w:t> </w:t>
            </w:r>
            <w:r w:rsidRPr="001310F4">
              <w:rPr>
                <w:rFonts w:ascii="Times New Roman" w:eastAsia="Times New Roman" w:hAnsi="Times New Roman" w:cs="Times New Roman"/>
                <w:sz w:val="21"/>
                <w:szCs w:val="21"/>
              </w:rPr>
              <w:t> </w:t>
            </w:r>
          </w:p>
        </w:tc>
        <w:tc>
          <w:tcPr>
            <w:tcW w:w="14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4C3EC6"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5</w:t>
            </w:r>
          </w:p>
        </w:tc>
        <w:tc>
          <w:tcPr>
            <w:tcW w:w="17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55F8E" w:rsidRPr="001310F4" w:rsidRDefault="004C3EC6" w:rsidP="002304AB">
            <w:pPr>
              <w:spacing w:before="100" w:beforeAutospacing="1" w:after="100" w:afterAutospacing="1"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5</w:t>
            </w:r>
          </w:p>
        </w:tc>
      </w:tr>
      <w:tr w:rsidR="00555F8E" w:rsidRPr="001310F4" w:rsidTr="00033312">
        <w:tc>
          <w:tcPr>
            <w:tcW w:w="3617" w:type="dxa"/>
            <w:tcBorders>
              <w:top w:val="nil"/>
              <w:left w:val="single" w:sz="8" w:space="0" w:color="000000"/>
              <w:bottom w:val="single" w:sz="8" w:space="0" w:color="000000"/>
              <w:right w:val="single" w:sz="8" w:space="0" w:color="auto"/>
            </w:tcBorders>
            <w:shd w:val="clear" w:color="auto" w:fill="B8CCE4"/>
            <w:tcMar>
              <w:top w:w="0" w:type="dxa"/>
              <w:left w:w="108" w:type="dxa"/>
              <w:bottom w:w="0" w:type="dxa"/>
              <w:right w:w="108" w:type="dxa"/>
            </w:tcMar>
            <w:hideMark/>
          </w:tcPr>
          <w:p w:rsidR="00555F8E" w:rsidRPr="001310F4" w:rsidRDefault="00555F8E" w:rsidP="004C3EC6">
            <w:pPr>
              <w:spacing w:after="0"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sz w:val="21"/>
                <w:szCs w:val="21"/>
              </w:rPr>
              <w:t>Totali</w:t>
            </w:r>
          </w:p>
        </w:tc>
        <w:tc>
          <w:tcPr>
            <w:tcW w:w="1425"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rsidR="00555F8E" w:rsidRPr="001310F4" w:rsidRDefault="00555F8E" w:rsidP="004C3EC6">
            <w:pPr>
              <w:spacing w:after="0"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 </w:t>
            </w:r>
          </w:p>
        </w:tc>
        <w:tc>
          <w:tcPr>
            <w:tcW w:w="177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rsidR="00555F8E" w:rsidRPr="001310F4" w:rsidRDefault="00555F8E" w:rsidP="004C3EC6">
            <w:pPr>
              <w:spacing w:after="0" w:line="240" w:lineRule="auto"/>
              <w:jc w:val="center"/>
              <w:rPr>
                <w:rFonts w:ascii="Times New Roman" w:eastAsia="Times New Roman" w:hAnsi="Times New Roman" w:cs="Times New Roman"/>
                <w:sz w:val="21"/>
                <w:szCs w:val="21"/>
              </w:rPr>
            </w:pPr>
            <w:r w:rsidRPr="001310F4">
              <w:rPr>
                <w:rFonts w:ascii="Times New Roman" w:eastAsia="Times New Roman" w:hAnsi="Times New Roman" w:cs="Times New Roman"/>
                <w:sz w:val="21"/>
                <w:szCs w:val="21"/>
              </w:rPr>
              <w:t> </w:t>
            </w:r>
          </w:p>
        </w:tc>
        <w:tc>
          <w:tcPr>
            <w:tcW w:w="2044" w:type="dxa"/>
            <w:tcBorders>
              <w:top w:val="nil"/>
              <w:left w:val="nil"/>
              <w:bottom w:val="single" w:sz="8" w:space="0" w:color="000000"/>
              <w:right w:val="single" w:sz="8" w:space="0" w:color="000000"/>
            </w:tcBorders>
            <w:shd w:val="clear" w:color="auto" w:fill="B8CCE4"/>
            <w:tcMar>
              <w:top w:w="0" w:type="dxa"/>
              <w:left w:w="108" w:type="dxa"/>
              <w:bottom w:w="0" w:type="dxa"/>
              <w:right w:w="108" w:type="dxa"/>
            </w:tcMar>
            <w:hideMark/>
          </w:tcPr>
          <w:p w:rsidR="00555F8E" w:rsidRPr="001310F4" w:rsidRDefault="00555F8E" w:rsidP="004C3EC6">
            <w:pPr>
              <w:spacing w:after="0" w:line="240" w:lineRule="auto"/>
              <w:jc w:val="center"/>
              <w:rPr>
                <w:rFonts w:ascii="Times New Roman" w:eastAsia="Times New Roman" w:hAnsi="Times New Roman" w:cs="Times New Roman"/>
                <w:b/>
                <w:sz w:val="21"/>
                <w:szCs w:val="21"/>
              </w:rPr>
            </w:pPr>
            <w:r w:rsidRPr="001310F4">
              <w:rPr>
                <w:rFonts w:ascii="Times New Roman" w:eastAsia="Times New Roman" w:hAnsi="Times New Roman" w:cs="Times New Roman"/>
                <w:b/>
                <w:sz w:val="21"/>
                <w:szCs w:val="21"/>
              </w:rPr>
              <w:t>1</w:t>
            </w:r>
            <w:r w:rsidR="00C74463" w:rsidRPr="001310F4">
              <w:rPr>
                <w:rFonts w:ascii="Times New Roman" w:eastAsia="Times New Roman" w:hAnsi="Times New Roman" w:cs="Times New Roman"/>
                <w:b/>
                <w:sz w:val="21"/>
                <w:szCs w:val="21"/>
              </w:rPr>
              <w:t>5</w:t>
            </w:r>
            <w:r w:rsidR="004C3EC6" w:rsidRPr="001310F4">
              <w:rPr>
                <w:rFonts w:ascii="Times New Roman" w:eastAsia="Times New Roman" w:hAnsi="Times New Roman" w:cs="Times New Roman"/>
                <w:b/>
                <w:sz w:val="21"/>
                <w:szCs w:val="21"/>
              </w:rPr>
              <w:t>5</w:t>
            </w:r>
            <w:r w:rsidRPr="001310F4">
              <w:rPr>
                <w:rFonts w:ascii="Times New Roman" w:eastAsia="Times New Roman" w:hAnsi="Times New Roman" w:cs="Times New Roman"/>
                <w:b/>
                <w:sz w:val="21"/>
                <w:szCs w:val="21"/>
              </w:rPr>
              <w:t xml:space="preserve"> orë</w:t>
            </w:r>
          </w:p>
        </w:tc>
      </w:tr>
      <w:tr w:rsidR="00033312" w:rsidRPr="001310F4" w:rsidTr="0003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277"/>
        </w:trPr>
        <w:tc>
          <w:tcPr>
            <w:tcW w:w="8856" w:type="dxa"/>
            <w:gridSpan w:val="4"/>
            <w:shd w:val="clear" w:color="auto" w:fill="B8CCE4" w:themeFill="accent1" w:themeFillTint="66"/>
          </w:tcPr>
          <w:p w:rsidR="00033312" w:rsidRPr="001310F4" w:rsidRDefault="00555F8E" w:rsidP="00033312">
            <w:pPr>
              <w:spacing w:after="0"/>
              <w:rPr>
                <w:rFonts w:ascii="Times New Roman" w:hAnsi="Times New Roman" w:cs="Times New Roman"/>
                <w:b/>
              </w:rPr>
            </w:pPr>
            <w:r w:rsidRPr="001310F4">
              <w:rPr>
                <w:rFonts w:ascii="Times New Roman" w:eastAsia="Times New Roman" w:hAnsi="Times New Roman" w:cs="Times New Roman"/>
                <w:color w:val="FF0000"/>
                <w:sz w:val="21"/>
                <w:szCs w:val="21"/>
              </w:rPr>
              <w:lastRenderedPageBreak/>
              <w:t> </w:t>
            </w:r>
          </w:p>
        </w:tc>
      </w:tr>
      <w:tr w:rsidR="00033312" w:rsidRPr="001310F4" w:rsidTr="0003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c>
          <w:tcPr>
            <w:tcW w:w="3617" w:type="dxa"/>
          </w:tcPr>
          <w:p w:rsidR="00033312" w:rsidRPr="001310F4" w:rsidRDefault="00033312" w:rsidP="0057771D">
            <w:pPr>
              <w:pStyle w:val="NoSpacing"/>
              <w:rPr>
                <w:b/>
                <w:sz w:val="22"/>
                <w:szCs w:val="22"/>
              </w:rPr>
            </w:pPr>
            <w:proofErr w:type="spellStart"/>
            <w:r w:rsidRPr="001310F4">
              <w:rPr>
                <w:b/>
                <w:sz w:val="22"/>
                <w:szCs w:val="22"/>
              </w:rPr>
              <w:t>Metodologjia</w:t>
            </w:r>
            <w:proofErr w:type="spellEnd"/>
            <w:r w:rsidRPr="001310F4">
              <w:rPr>
                <w:b/>
                <w:sz w:val="22"/>
                <w:szCs w:val="22"/>
              </w:rPr>
              <w:t xml:space="preserve"> e </w:t>
            </w:r>
            <w:proofErr w:type="spellStart"/>
            <w:r w:rsidRPr="001310F4">
              <w:rPr>
                <w:b/>
                <w:sz w:val="22"/>
                <w:szCs w:val="22"/>
              </w:rPr>
              <w:t>mësimëdhënies</w:t>
            </w:r>
            <w:proofErr w:type="spellEnd"/>
            <w:r w:rsidRPr="001310F4">
              <w:rPr>
                <w:b/>
                <w:sz w:val="22"/>
                <w:szCs w:val="22"/>
              </w:rPr>
              <w:t xml:space="preserve">:  </w:t>
            </w:r>
          </w:p>
        </w:tc>
        <w:tc>
          <w:tcPr>
            <w:tcW w:w="5239" w:type="dxa"/>
            <w:gridSpan w:val="3"/>
          </w:tcPr>
          <w:p w:rsidR="00033312" w:rsidRPr="001310F4" w:rsidRDefault="00033312" w:rsidP="0057771D">
            <w:pPr>
              <w:pStyle w:val="NoSpacing"/>
              <w:jc w:val="both"/>
              <w:rPr>
                <w:i/>
                <w:sz w:val="21"/>
                <w:szCs w:val="21"/>
              </w:rPr>
            </w:pPr>
            <w:r w:rsidRPr="001310F4">
              <w:rPr>
                <w:sz w:val="21"/>
                <w:szCs w:val="21"/>
                <w:lang w:val="sq-AL"/>
              </w:rPr>
              <w:t>Ligjërata,  ushtrime, konsultime.</w:t>
            </w:r>
          </w:p>
        </w:tc>
      </w:tr>
      <w:tr w:rsidR="00033312" w:rsidRPr="001310F4" w:rsidTr="0003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c>
          <w:tcPr>
            <w:tcW w:w="3617" w:type="dxa"/>
          </w:tcPr>
          <w:p w:rsidR="00033312" w:rsidRPr="001310F4" w:rsidRDefault="00033312" w:rsidP="0057771D">
            <w:pPr>
              <w:pStyle w:val="NoSpacing"/>
              <w:rPr>
                <w:b/>
                <w:sz w:val="22"/>
                <w:szCs w:val="22"/>
              </w:rPr>
            </w:pPr>
          </w:p>
        </w:tc>
        <w:tc>
          <w:tcPr>
            <w:tcW w:w="5239" w:type="dxa"/>
            <w:gridSpan w:val="3"/>
          </w:tcPr>
          <w:p w:rsidR="00033312" w:rsidRPr="001310F4" w:rsidRDefault="00033312" w:rsidP="0057771D">
            <w:pPr>
              <w:pStyle w:val="NoSpacing"/>
              <w:rPr>
                <w:i/>
                <w:sz w:val="22"/>
                <w:szCs w:val="22"/>
              </w:rPr>
            </w:pPr>
          </w:p>
        </w:tc>
      </w:tr>
      <w:tr w:rsidR="00033312" w:rsidRPr="001310F4" w:rsidTr="0003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1160"/>
        </w:trPr>
        <w:tc>
          <w:tcPr>
            <w:tcW w:w="3617" w:type="dxa"/>
          </w:tcPr>
          <w:p w:rsidR="00033312" w:rsidRPr="001310F4" w:rsidRDefault="00033312" w:rsidP="0057771D">
            <w:pPr>
              <w:pStyle w:val="NoSpacing"/>
              <w:rPr>
                <w:b/>
                <w:sz w:val="22"/>
                <w:szCs w:val="22"/>
              </w:rPr>
            </w:pPr>
            <w:proofErr w:type="spellStart"/>
            <w:r w:rsidRPr="001310F4">
              <w:rPr>
                <w:b/>
                <w:sz w:val="22"/>
                <w:szCs w:val="22"/>
              </w:rPr>
              <w:t>Metodat</w:t>
            </w:r>
            <w:proofErr w:type="spellEnd"/>
            <w:r w:rsidRPr="001310F4">
              <w:rPr>
                <w:b/>
                <w:sz w:val="22"/>
                <w:szCs w:val="22"/>
              </w:rPr>
              <w:t xml:space="preserve"> e </w:t>
            </w:r>
            <w:proofErr w:type="spellStart"/>
            <w:r w:rsidRPr="001310F4">
              <w:rPr>
                <w:b/>
                <w:sz w:val="22"/>
                <w:szCs w:val="22"/>
              </w:rPr>
              <w:t>vlerësimit</w:t>
            </w:r>
            <w:proofErr w:type="spellEnd"/>
            <w:r w:rsidRPr="001310F4">
              <w:rPr>
                <w:b/>
                <w:sz w:val="22"/>
                <w:szCs w:val="22"/>
              </w:rPr>
              <w:t>:</w:t>
            </w:r>
          </w:p>
        </w:tc>
        <w:tc>
          <w:tcPr>
            <w:tcW w:w="5239" w:type="dxa"/>
            <w:gridSpan w:val="3"/>
          </w:tcPr>
          <w:p w:rsidR="009A1CF2" w:rsidRPr="001310F4" w:rsidRDefault="009A1CF2" w:rsidP="00617EF8">
            <w:pPr>
              <w:spacing w:after="0" w:line="240" w:lineRule="auto"/>
              <w:jc w:val="both"/>
              <w:rPr>
                <w:rFonts w:ascii="Times New Roman" w:hAnsi="Times New Roman" w:cs="Times New Roman"/>
                <w:sz w:val="21"/>
                <w:szCs w:val="21"/>
              </w:rPr>
            </w:pPr>
            <w:r w:rsidRPr="001310F4">
              <w:rPr>
                <w:rFonts w:ascii="Times New Roman" w:hAnsi="Times New Roman" w:cs="Times New Roman"/>
                <w:sz w:val="21"/>
                <w:szCs w:val="21"/>
              </w:rPr>
              <w:t>Vijueshmëria:                                                      5%</w:t>
            </w:r>
          </w:p>
          <w:p w:rsidR="00033312" w:rsidRPr="001310F4" w:rsidRDefault="00033312" w:rsidP="00617EF8">
            <w:pPr>
              <w:spacing w:after="0" w:line="240" w:lineRule="auto"/>
              <w:jc w:val="both"/>
              <w:rPr>
                <w:rFonts w:ascii="Times New Roman" w:hAnsi="Times New Roman" w:cs="Times New Roman"/>
                <w:sz w:val="21"/>
                <w:szCs w:val="21"/>
              </w:rPr>
            </w:pPr>
            <w:r w:rsidRPr="001310F4">
              <w:rPr>
                <w:rFonts w:ascii="Times New Roman" w:hAnsi="Times New Roman" w:cs="Times New Roman"/>
                <w:sz w:val="21"/>
                <w:szCs w:val="21"/>
              </w:rPr>
              <w:t>Vlerësimi i parë (</w:t>
            </w:r>
            <w:proofErr w:type="spellStart"/>
            <w:r w:rsidRPr="001310F4">
              <w:rPr>
                <w:rFonts w:ascii="Times New Roman" w:hAnsi="Times New Roman" w:cs="Times New Roman"/>
                <w:sz w:val="21"/>
                <w:szCs w:val="21"/>
              </w:rPr>
              <w:t>kollokuium</w:t>
            </w:r>
            <w:proofErr w:type="spellEnd"/>
            <w:r w:rsidRPr="001310F4">
              <w:rPr>
                <w:rFonts w:ascii="Times New Roman" w:hAnsi="Times New Roman" w:cs="Times New Roman"/>
                <w:sz w:val="21"/>
                <w:szCs w:val="21"/>
              </w:rPr>
              <w:t xml:space="preserve">): </w:t>
            </w:r>
            <w:r w:rsidRPr="001310F4">
              <w:rPr>
                <w:rFonts w:ascii="Times New Roman" w:hAnsi="Times New Roman" w:cs="Times New Roman"/>
                <w:sz w:val="21"/>
                <w:szCs w:val="21"/>
              </w:rPr>
              <w:tab/>
              <w:t xml:space="preserve">                    </w:t>
            </w:r>
            <w:r w:rsidR="009A1CF2" w:rsidRPr="001310F4">
              <w:rPr>
                <w:rFonts w:ascii="Times New Roman" w:hAnsi="Times New Roman" w:cs="Times New Roman"/>
                <w:sz w:val="21"/>
                <w:szCs w:val="21"/>
              </w:rPr>
              <w:t>1</w:t>
            </w:r>
            <w:r w:rsidRPr="001310F4">
              <w:rPr>
                <w:rFonts w:ascii="Times New Roman" w:hAnsi="Times New Roman" w:cs="Times New Roman"/>
                <w:sz w:val="21"/>
                <w:szCs w:val="21"/>
              </w:rPr>
              <w:t>0%</w:t>
            </w:r>
          </w:p>
          <w:p w:rsidR="00033312" w:rsidRPr="001310F4" w:rsidRDefault="00033312" w:rsidP="00617EF8">
            <w:pPr>
              <w:spacing w:after="0" w:line="240" w:lineRule="auto"/>
              <w:jc w:val="both"/>
              <w:rPr>
                <w:rFonts w:ascii="Times New Roman" w:hAnsi="Times New Roman" w:cs="Times New Roman"/>
                <w:sz w:val="21"/>
                <w:szCs w:val="21"/>
              </w:rPr>
            </w:pPr>
            <w:r w:rsidRPr="001310F4">
              <w:rPr>
                <w:rFonts w:ascii="Times New Roman" w:hAnsi="Times New Roman" w:cs="Times New Roman"/>
                <w:sz w:val="21"/>
                <w:szCs w:val="21"/>
              </w:rPr>
              <w:t>Vlerësimi i parë (</w:t>
            </w:r>
            <w:proofErr w:type="spellStart"/>
            <w:r w:rsidRPr="001310F4">
              <w:rPr>
                <w:rFonts w:ascii="Times New Roman" w:hAnsi="Times New Roman" w:cs="Times New Roman"/>
                <w:sz w:val="21"/>
                <w:szCs w:val="21"/>
              </w:rPr>
              <w:t>kollokuium</w:t>
            </w:r>
            <w:proofErr w:type="spellEnd"/>
            <w:r w:rsidRPr="001310F4">
              <w:rPr>
                <w:rFonts w:ascii="Times New Roman" w:hAnsi="Times New Roman" w:cs="Times New Roman"/>
                <w:sz w:val="21"/>
                <w:szCs w:val="21"/>
              </w:rPr>
              <w:t>):</w:t>
            </w:r>
            <w:r w:rsidRPr="001310F4">
              <w:rPr>
                <w:rFonts w:ascii="Times New Roman" w:hAnsi="Times New Roman" w:cs="Times New Roman"/>
                <w:sz w:val="21"/>
                <w:szCs w:val="21"/>
              </w:rPr>
              <w:tab/>
              <w:t xml:space="preserve">                    </w:t>
            </w:r>
            <w:r w:rsidR="009A1CF2" w:rsidRPr="001310F4">
              <w:rPr>
                <w:rFonts w:ascii="Times New Roman" w:hAnsi="Times New Roman" w:cs="Times New Roman"/>
                <w:sz w:val="21"/>
                <w:szCs w:val="21"/>
              </w:rPr>
              <w:t>1</w:t>
            </w:r>
            <w:r w:rsidRPr="001310F4">
              <w:rPr>
                <w:rFonts w:ascii="Times New Roman" w:hAnsi="Times New Roman" w:cs="Times New Roman"/>
                <w:sz w:val="21"/>
                <w:szCs w:val="21"/>
              </w:rPr>
              <w:t>0%</w:t>
            </w:r>
          </w:p>
          <w:p w:rsidR="009A1CF2" w:rsidRPr="001310F4" w:rsidRDefault="009A1CF2" w:rsidP="00617EF8">
            <w:pPr>
              <w:spacing w:after="0" w:line="240" w:lineRule="auto"/>
              <w:jc w:val="both"/>
              <w:rPr>
                <w:rFonts w:ascii="Times New Roman" w:hAnsi="Times New Roman" w:cs="Times New Roman"/>
                <w:sz w:val="21"/>
                <w:szCs w:val="21"/>
              </w:rPr>
            </w:pPr>
            <w:r w:rsidRPr="001310F4">
              <w:rPr>
                <w:rFonts w:ascii="Times New Roman" w:hAnsi="Times New Roman" w:cs="Times New Roman"/>
                <w:sz w:val="21"/>
                <w:szCs w:val="21"/>
              </w:rPr>
              <w:t xml:space="preserve">Punimi </w:t>
            </w:r>
            <w:proofErr w:type="spellStart"/>
            <w:r w:rsidRPr="001310F4">
              <w:rPr>
                <w:rFonts w:ascii="Times New Roman" w:hAnsi="Times New Roman" w:cs="Times New Roman"/>
                <w:sz w:val="21"/>
                <w:szCs w:val="21"/>
              </w:rPr>
              <w:t>seminarik</w:t>
            </w:r>
            <w:proofErr w:type="spellEnd"/>
            <w:r w:rsidRPr="001310F4">
              <w:rPr>
                <w:rFonts w:ascii="Times New Roman" w:hAnsi="Times New Roman" w:cs="Times New Roman"/>
                <w:sz w:val="21"/>
                <w:szCs w:val="21"/>
              </w:rPr>
              <w:t xml:space="preserve">:                                              15% </w:t>
            </w:r>
          </w:p>
          <w:p w:rsidR="00033312" w:rsidRPr="001310F4" w:rsidRDefault="00033312" w:rsidP="00617EF8">
            <w:pPr>
              <w:spacing w:after="0" w:line="240" w:lineRule="auto"/>
              <w:jc w:val="both"/>
              <w:rPr>
                <w:rFonts w:ascii="Times New Roman" w:hAnsi="Times New Roman" w:cs="Times New Roman"/>
                <w:sz w:val="21"/>
                <w:szCs w:val="21"/>
              </w:rPr>
            </w:pPr>
            <w:r w:rsidRPr="001310F4">
              <w:rPr>
                <w:rFonts w:ascii="Times New Roman" w:hAnsi="Times New Roman" w:cs="Times New Roman"/>
                <w:sz w:val="21"/>
                <w:szCs w:val="21"/>
              </w:rPr>
              <w:t>Provimi final:</w:t>
            </w:r>
            <w:r w:rsidRPr="001310F4">
              <w:rPr>
                <w:rFonts w:ascii="Times New Roman" w:hAnsi="Times New Roman" w:cs="Times New Roman"/>
                <w:sz w:val="21"/>
                <w:szCs w:val="21"/>
              </w:rPr>
              <w:tab/>
            </w:r>
            <w:r w:rsidRPr="001310F4">
              <w:rPr>
                <w:rFonts w:ascii="Times New Roman" w:hAnsi="Times New Roman" w:cs="Times New Roman"/>
                <w:sz w:val="21"/>
                <w:szCs w:val="21"/>
              </w:rPr>
              <w:tab/>
            </w:r>
            <w:r w:rsidRPr="001310F4">
              <w:rPr>
                <w:rFonts w:ascii="Times New Roman" w:hAnsi="Times New Roman" w:cs="Times New Roman"/>
                <w:sz w:val="21"/>
                <w:szCs w:val="21"/>
              </w:rPr>
              <w:tab/>
            </w:r>
            <w:r w:rsidRPr="001310F4">
              <w:rPr>
                <w:rFonts w:ascii="Times New Roman" w:hAnsi="Times New Roman" w:cs="Times New Roman"/>
                <w:sz w:val="21"/>
                <w:szCs w:val="21"/>
              </w:rPr>
              <w:tab/>
              <w:t xml:space="preserve">      </w:t>
            </w:r>
            <w:r w:rsidR="009A1CF2" w:rsidRPr="001310F4">
              <w:rPr>
                <w:rFonts w:ascii="Times New Roman" w:hAnsi="Times New Roman" w:cs="Times New Roman"/>
                <w:sz w:val="21"/>
                <w:szCs w:val="21"/>
              </w:rPr>
              <w:t xml:space="preserve"> </w:t>
            </w:r>
            <w:r w:rsidRPr="001310F4">
              <w:rPr>
                <w:rFonts w:ascii="Times New Roman" w:hAnsi="Times New Roman" w:cs="Times New Roman"/>
                <w:sz w:val="21"/>
                <w:szCs w:val="21"/>
              </w:rPr>
              <w:t>60%</w:t>
            </w:r>
          </w:p>
          <w:p w:rsidR="00033312" w:rsidRPr="001310F4" w:rsidRDefault="00033312" w:rsidP="00617EF8">
            <w:pPr>
              <w:pStyle w:val="NoSpacing"/>
              <w:rPr>
                <w:i/>
                <w:sz w:val="21"/>
                <w:szCs w:val="21"/>
              </w:rPr>
            </w:pPr>
            <w:r w:rsidRPr="001310F4">
              <w:rPr>
                <w:sz w:val="21"/>
                <w:szCs w:val="21"/>
                <w:lang w:val="sq-AL"/>
              </w:rPr>
              <w:t>Total:</w:t>
            </w:r>
            <w:r w:rsidRPr="001310F4">
              <w:rPr>
                <w:sz w:val="21"/>
                <w:szCs w:val="21"/>
                <w:lang w:val="sq-AL"/>
              </w:rPr>
              <w:tab/>
            </w:r>
            <w:r w:rsidRPr="001310F4">
              <w:rPr>
                <w:sz w:val="21"/>
                <w:szCs w:val="21"/>
                <w:lang w:val="sq-AL"/>
              </w:rPr>
              <w:tab/>
            </w:r>
            <w:r w:rsidRPr="001310F4">
              <w:rPr>
                <w:sz w:val="21"/>
                <w:szCs w:val="21"/>
                <w:lang w:val="sq-AL"/>
              </w:rPr>
              <w:tab/>
            </w:r>
            <w:r w:rsidRPr="001310F4">
              <w:rPr>
                <w:sz w:val="21"/>
                <w:szCs w:val="21"/>
                <w:lang w:val="sq-AL"/>
              </w:rPr>
              <w:tab/>
            </w:r>
            <w:r w:rsidRPr="001310F4">
              <w:rPr>
                <w:sz w:val="21"/>
                <w:szCs w:val="21"/>
                <w:lang w:val="sq-AL"/>
              </w:rPr>
              <w:tab/>
              <w:t xml:space="preserve">      100%</w:t>
            </w:r>
          </w:p>
        </w:tc>
      </w:tr>
    </w:tbl>
    <w:p w:rsidR="00555F8E" w:rsidRPr="001310F4" w:rsidRDefault="00555F8E" w:rsidP="00931B0E">
      <w:pPr>
        <w:shd w:val="clear" w:color="auto" w:fill="FFFFFF"/>
        <w:spacing w:after="0" w:line="240" w:lineRule="auto"/>
        <w:rPr>
          <w:rFonts w:ascii="Times New Roman" w:eastAsia="Times New Roman" w:hAnsi="Times New Roman" w:cs="Times New Roman"/>
          <w:color w:val="FF0000"/>
          <w:sz w:val="21"/>
          <w:szCs w:val="21"/>
        </w:rPr>
      </w:pP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2718"/>
        <w:gridCol w:w="6138"/>
      </w:tblGrid>
      <w:tr w:rsidR="00555F8E" w:rsidRPr="001310F4" w:rsidTr="009D04B7">
        <w:tc>
          <w:tcPr>
            <w:tcW w:w="8856" w:type="dxa"/>
            <w:gridSpan w:val="2"/>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555F8E" w:rsidRPr="001310F4" w:rsidRDefault="00555F8E" w:rsidP="00033312">
            <w:pPr>
              <w:spacing w:before="100" w:beforeAutospacing="1" w:after="100" w:afterAutospacing="1" w:line="48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sz w:val="21"/>
                <w:szCs w:val="21"/>
              </w:rPr>
              <w:t>Plani i dizajnuar i mësimit: </w:t>
            </w:r>
          </w:p>
        </w:tc>
      </w:tr>
      <w:tr w:rsidR="00555F8E" w:rsidRPr="001310F4" w:rsidTr="009D04B7">
        <w:tc>
          <w:tcPr>
            <w:tcW w:w="2718" w:type="dxa"/>
            <w:tcBorders>
              <w:top w:val="nil"/>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555F8E" w:rsidRPr="001310F4" w:rsidRDefault="00555F8E" w:rsidP="009D04B7">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sz w:val="21"/>
                <w:szCs w:val="21"/>
              </w:rPr>
              <w:t>Java</w:t>
            </w:r>
          </w:p>
        </w:tc>
        <w:tc>
          <w:tcPr>
            <w:tcW w:w="6138" w:type="dxa"/>
            <w:tcBorders>
              <w:top w:val="nil"/>
              <w:left w:val="nil"/>
              <w:bottom w:val="single" w:sz="8" w:space="0" w:color="000000"/>
              <w:right w:val="single" w:sz="8" w:space="0" w:color="000000"/>
            </w:tcBorders>
            <w:shd w:val="clear" w:color="auto" w:fill="B8CCE4"/>
            <w:tcMar>
              <w:top w:w="0" w:type="dxa"/>
              <w:left w:w="108" w:type="dxa"/>
              <w:bottom w:w="0" w:type="dxa"/>
              <w:right w:w="108" w:type="dxa"/>
            </w:tcMar>
            <w:hideMark/>
          </w:tcPr>
          <w:p w:rsidR="00555F8E" w:rsidRPr="001310F4" w:rsidRDefault="00555F8E" w:rsidP="009D04B7">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sz w:val="21"/>
                <w:szCs w:val="21"/>
              </w:rPr>
              <w:t>Ligjërata që do të zhvillohet</w:t>
            </w:r>
          </w:p>
        </w:tc>
      </w:tr>
      <w:tr w:rsidR="00B12F7D" w:rsidRPr="001310F4" w:rsidTr="009D04B7">
        <w:tc>
          <w:tcPr>
            <w:tcW w:w="27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i/>
                <w:iCs/>
                <w:sz w:val="21"/>
                <w:szCs w:val="21"/>
              </w:rPr>
              <w:t>Java e parë:</w:t>
            </w:r>
          </w:p>
        </w:tc>
        <w:tc>
          <w:tcPr>
            <w:tcW w:w="6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jc w:val="both"/>
              <w:rPr>
                <w:rFonts w:ascii="Times New Roman" w:hAnsi="Times New Roman" w:cs="Times New Roman"/>
                <w:color w:val="FF0000"/>
                <w:sz w:val="21"/>
                <w:szCs w:val="21"/>
              </w:rPr>
            </w:pPr>
            <w:r>
              <w:rPr>
                <w:rFonts w:ascii="Times New Roman" w:hAnsi="Times New Roman" w:cs="Times New Roman"/>
                <w:sz w:val="21"/>
                <w:szCs w:val="21"/>
                <w:lang w:val="it-IT"/>
              </w:rPr>
              <w:t>Popullimi, parametrat dhe statistika.</w:t>
            </w:r>
          </w:p>
        </w:tc>
      </w:tr>
      <w:tr w:rsidR="00B12F7D" w:rsidRPr="001310F4" w:rsidTr="009D04B7">
        <w:tc>
          <w:tcPr>
            <w:tcW w:w="27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i/>
                <w:iCs/>
                <w:sz w:val="21"/>
                <w:szCs w:val="21"/>
              </w:rPr>
              <w:t>Java e dytë:</w:t>
            </w:r>
          </w:p>
        </w:tc>
        <w:tc>
          <w:tcPr>
            <w:tcW w:w="6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color w:val="FF0000"/>
                <w:sz w:val="21"/>
                <w:szCs w:val="21"/>
              </w:rPr>
            </w:pPr>
            <w:r>
              <w:rPr>
                <w:rFonts w:ascii="Times New Roman" w:hAnsi="Times New Roman" w:cs="Times New Roman"/>
                <w:sz w:val="21"/>
                <w:szCs w:val="21"/>
                <w:lang w:val="it-IT"/>
              </w:rPr>
              <w:t>Statistikat e thjeshta përshkruese: Mesi aritmetik, Mediana, Kuantilët dhe kuartilët.</w:t>
            </w:r>
          </w:p>
        </w:tc>
      </w:tr>
      <w:tr w:rsidR="00B12F7D" w:rsidRPr="001310F4" w:rsidTr="009D04B7">
        <w:tc>
          <w:tcPr>
            <w:tcW w:w="27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i/>
                <w:iCs/>
                <w:sz w:val="21"/>
                <w:szCs w:val="21"/>
              </w:rPr>
              <w:t>Java e tretë</w:t>
            </w:r>
            <w:r w:rsidRPr="001310F4">
              <w:rPr>
                <w:rFonts w:ascii="Times New Roman" w:eastAsia="Times New Roman" w:hAnsi="Times New Roman" w:cs="Times New Roman"/>
                <w:b/>
                <w:bCs/>
                <w:sz w:val="21"/>
                <w:szCs w:val="21"/>
              </w:rPr>
              <w:t>:</w:t>
            </w:r>
          </w:p>
        </w:tc>
        <w:tc>
          <w:tcPr>
            <w:tcW w:w="6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jc w:val="both"/>
              <w:rPr>
                <w:rFonts w:ascii="Times New Roman" w:hAnsi="Times New Roman" w:cs="Times New Roman"/>
                <w:sz w:val="21"/>
                <w:szCs w:val="21"/>
                <w:lang w:val="it-IT"/>
              </w:rPr>
            </w:pPr>
            <w:r>
              <w:rPr>
                <w:rFonts w:ascii="Times New Roman" w:hAnsi="Times New Roman" w:cs="Times New Roman"/>
                <w:sz w:val="21"/>
                <w:szCs w:val="21"/>
                <w:lang w:val="it-IT"/>
              </w:rPr>
              <w:t>Varijansa, devijimi standard, Vargu interkuartil</w:t>
            </w:r>
            <w:r>
              <w:rPr>
                <w:rFonts w:ascii="Times New Roman" w:hAnsi="Times New Roman" w:cs="Times New Roman"/>
                <w:sz w:val="21"/>
                <w:szCs w:val="21"/>
                <w:lang w:val="it-IT"/>
              </w:rPr>
              <w:t>.</w:t>
            </w:r>
          </w:p>
        </w:tc>
      </w:tr>
      <w:tr w:rsidR="00B12F7D" w:rsidRPr="001310F4" w:rsidTr="009D04B7">
        <w:tc>
          <w:tcPr>
            <w:tcW w:w="27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i/>
                <w:iCs/>
                <w:sz w:val="21"/>
                <w:szCs w:val="21"/>
              </w:rPr>
              <w:t>Java e katërt:</w:t>
            </w:r>
          </w:p>
        </w:tc>
        <w:tc>
          <w:tcPr>
            <w:tcW w:w="6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jc w:val="both"/>
              <w:rPr>
                <w:rFonts w:ascii="Times New Roman" w:hAnsi="Times New Roman" w:cs="Times New Roman"/>
                <w:color w:val="FF0000"/>
                <w:sz w:val="21"/>
                <w:szCs w:val="21"/>
              </w:rPr>
            </w:pPr>
            <w:r>
              <w:rPr>
                <w:rFonts w:ascii="Times New Roman" w:hAnsi="Times New Roman" w:cs="Times New Roman"/>
                <w:sz w:val="21"/>
                <w:szCs w:val="21"/>
                <w:lang w:val="it-IT"/>
              </w:rPr>
              <w:t>Statistika grafike: Histogrami, Parcelat me trungje dhe gjethe, Parcelat kuti.</w:t>
            </w:r>
          </w:p>
        </w:tc>
      </w:tr>
      <w:tr w:rsidR="00B12F7D" w:rsidRPr="001310F4" w:rsidTr="009D04B7">
        <w:tc>
          <w:tcPr>
            <w:tcW w:w="27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i/>
                <w:iCs/>
                <w:sz w:val="21"/>
                <w:szCs w:val="21"/>
              </w:rPr>
              <w:t>Java e pestë:</w:t>
            </w:r>
            <w:r w:rsidRPr="001310F4">
              <w:rPr>
                <w:rFonts w:ascii="Times New Roman" w:eastAsia="Times New Roman" w:hAnsi="Times New Roman" w:cs="Times New Roman"/>
                <w:b/>
                <w:bCs/>
                <w:sz w:val="21"/>
                <w:szCs w:val="21"/>
              </w:rPr>
              <w:t> </w:t>
            </w:r>
          </w:p>
        </w:tc>
        <w:tc>
          <w:tcPr>
            <w:tcW w:w="6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color w:val="FF0000"/>
                <w:sz w:val="21"/>
                <w:szCs w:val="21"/>
              </w:rPr>
            </w:pPr>
            <w:r>
              <w:rPr>
                <w:rFonts w:ascii="Times New Roman" w:hAnsi="Times New Roman" w:cs="Times New Roman"/>
                <w:sz w:val="21"/>
                <w:szCs w:val="21"/>
                <w:lang w:val="it-IT"/>
              </w:rPr>
              <w:t>Parcelat shpërndarëse dhe parcelat e kohës.</w:t>
            </w:r>
          </w:p>
        </w:tc>
      </w:tr>
      <w:tr w:rsidR="00B12F7D" w:rsidRPr="001310F4" w:rsidTr="009D04B7">
        <w:tc>
          <w:tcPr>
            <w:tcW w:w="27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i/>
                <w:iCs/>
                <w:sz w:val="21"/>
                <w:szCs w:val="21"/>
              </w:rPr>
              <w:t>Java e gjashtë</w:t>
            </w:r>
            <w:r w:rsidRPr="001310F4">
              <w:rPr>
                <w:rFonts w:ascii="Times New Roman" w:eastAsia="Times New Roman" w:hAnsi="Times New Roman" w:cs="Times New Roman"/>
                <w:b/>
                <w:bCs/>
                <w:sz w:val="21"/>
                <w:szCs w:val="21"/>
              </w:rPr>
              <w:t>:</w:t>
            </w:r>
          </w:p>
        </w:tc>
        <w:tc>
          <w:tcPr>
            <w:tcW w:w="6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jc w:val="both"/>
              <w:rPr>
                <w:rFonts w:ascii="Times New Roman" w:hAnsi="Times New Roman" w:cs="Times New Roman"/>
                <w:sz w:val="21"/>
                <w:szCs w:val="21"/>
                <w:lang w:val="it-IT"/>
              </w:rPr>
            </w:pPr>
            <w:r>
              <w:rPr>
                <w:rFonts w:ascii="Times New Roman" w:hAnsi="Times New Roman" w:cs="Times New Roman"/>
                <w:sz w:val="21"/>
                <w:szCs w:val="21"/>
                <w:lang w:val="it-IT"/>
              </w:rPr>
              <w:t>Vlerësimi i parametrit. Metoda e momenteve.</w:t>
            </w:r>
          </w:p>
        </w:tc>
      </w:tr>
      <w:tr w:rsidR="00B12F7D" w:rsidRPr="001310F4" w:rsidTr="009D04B7">
        <w:tc>
          <w:tcPr>
            <w:tcW w:w="27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i/>
                <w:iCs/>
                <w:sz w:val="21"/>
                <w:szCs w:val="21"/>
              </w:rPr>
              <w:t>Java e shtatë:</w:t>
            </w:r>
            <w:r w:rsidRPr="001310F4">
              <w:rPr>
                <w:rFonts w:ascii="Times New Roman" w:eastAsia="Times New Roman" w:hAnsi="Times New Roman" w:cs="Times New Roman"/>
                <w:b/>
                <w:bCs/>
                <w:sz w:val="21"/>
                <w:szCs w:val="21"/>
              </w:rPr>
              <w:t> </w:t>
            </w:r>
          </w:p>
        </w:tc>
        <w:tc>
          <w:tcPr>
            <w:tcW w:w="6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lang w:val="it-IT"/>
              </w:rPr>
              <w:t>Metoda e mundësive maksimale. Vlerësimi i gabimeve standarde.</w:t>
            </w:r>
          </w:p>
        </w:tc>
      </w:tr>
      <w:tr w:rsidR="00B12F7D" w:rsidRPr="001310F4" w:rsidTr="009D04B7">
        <w:tc>
          <w:tcPr>
            <w:tcW w:w="27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i/>
                <w:iCs/>
                <w:sz w:val="21"/>
                <w:szCs w:val="21"/>
              </w:rPr>
              <w:t>Java e tetë:</w:t>
            </w:r>
            <w:r w:rsidRPr="001310F4">
              <w:rPr>
                <w:rFonts w:ascii="Times New Roman" w:eastAsia="Times New Roman" w:hAnsi="Times New Roman" w:cs="Times New Roman"/>
                <w:b/>
                <w:bCs/>
                <w:sz w:val="21"/>
                <w:szCs w:val="21"/>
              </w:rPr>
              <w:t> </w:t>
            </w:r>
          </w:p>
        </w:tc>
        <w:tc>
          <w:tcPr>
            <w:tcW w:w="6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lang w:val="it-IT"/>
              </w:rPr>
              <w:t>Intervalet e besimit. Intervali i besimit për mesataren e popullimit, për diferencën në mes të dy mesatareve.</w:t>
            </w:r>
          </w:p>
        </w:tc>
      </w:tr>
      <w:tr w:rsidR="00B12F7D" w:rsidRPr="001310F4" w:rsidTr="009D04B7">
        <w:tc>
          <w:tcPr>
            <w:tcW w:w="27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i/>
                <w:iCs/>
                <w:sz w:val="21"/>
                <w:szCs w:val="21"/>
              </w:rPr>
              <w:t>Java e nëntë:</w:t>
            </w:r>
            <w:r w:rsidRPr="001310F4">
              <w:rPr>
                <w:rFonts w:ascii="Times New Roman" w:eastAsia="Times New Roman" w:hAnsi="Times New Roman" w:cs="Times New Roman"/>
                <w:b/>
                <w:bCs/>
                <w:sz w:val="21"/>
                <w:szCs w:val="21"/>
              </w:rPr>
              <w:t> </w:t>
            </w:r>
          </w:p>
        </w:tc>
        <w:tc>
          <w:tcPr>
            <w:tcW w:w="6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lang w:val="it-IT"/>
              </w:rPr>
              <w:t>Devijimi standard i panjohur. Mostrat e mëdha dhe të vogla.</w:t>
            </w:r>
          </w:p>
        </w:tc>
      </w:tr>
      <w:tr w:rsidR="00B12F7D" w:rsidRPr="001310F4" w:rsidTr="009D04B7">
        <w:tc>
          <w:tcPr>
            <w:tcW w:w="27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i/>
                <w:iCs/>
                <w:sz w:val="21"/>
                <w:szCs w:val="21"/>
              </w:rPr>
              <w:t>Java e dhjetë:</w:t>
            </w:r>
          </w:p>
        </w:tc>
        <w:tc>
          <w:tcPr>
            <w:tcW w:w="6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lang w:val="it-IT"/>
              </w:rPr>
              <w:t>t-Shpërndarja e Studentit.</w:t>
            </w:r>
          </w:p>
        </w:tc>
      </w:tr>
      <w:tr w:rsidR="00B12F7D" w:rsidRPr="001310F4" w:rsidTr="009D04B7">
        <w:tc>
          <w:tcPr>
            <w:tcW w:w="27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i/>
                <w:iCs/>
                <w:sz w:val="21"/>
                <w:szCs w:val="21"/>
              </w:rPr>
              <w:t>Java e njëmbëdhjetë</w:t>
            </w:r>
            <w:r w:rsidRPr="001310F4">
              <w:rPr>
                <w:rFonts w:ascii="Times New Roman" w:eastAsia="Times New Roman" w:hAnsi="Times New Roman" w:cs="Times New Roman"/>
                <w:b/>
                <w:bCs/>
                <w:sz w:val="21"/>
                <w:szCs w:val="21"/>
              </w:rPr>
              <w:t>:</w:t>
            </w:r>
          </w:p>
        </w:tc>
        <w:tc>
          <w:tcPr>
            <w:tcW w:w="6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lang w:val="it-IT"/>
              </w:rPr>
              <w:t>Testimi i hipotezave. Gabimet e tipit I dhe II.</w:t>
            </w:r>
          </w:p>
        </w:tc>
      </w:tr>
      <w:tr w:rsidR="00B12F7D" w:rsidRPr="001310F4" w:rsidTr="009D04B7">
        <w:tc>
          <w:tcPr>
            <w:tcW w:w="27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i/>
                <w:iCs/>
                <w:sz w:val="21"/>
                <w:szCs w:val="21"/>
              </w:rPr>
              <w:t>Java e dymbëdhjetë</w:t>
            </w:r>
            <w:r w:rsidRPr="001310F4">
              <w:rPr>
                <w:rFonts w:ascii="Times New Roman" w:eastAsia="Times New Roman" w:hAnsi="Times New Roman" w:cs="Times New Roman"/>
                <w:b/>
                <w:bCs/>
                <w:sz w:val="21"/>
                <w:szCs w:val="21"/>
              </w:rPr>
              <w:t>: </w:t>
            </w:r>
          </w:p>
        </w:tc>
        <w:tc>
          <w:tcPr>
            <w:tcW w:w="6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lang w:val="it-IT"/>
              </w:rPr>
              <w:t>Z-testi për mesataret dhe proporcionet.</w:t>
            </w:r>
          </w:p>
        </w:tc>
      </w:tr>
      <w:tr w:rsidR="00B12F7D" w:rsidRPr="001310F4" w:rsidTr="009D04B7">
        <w:tc>
          <w:tcPr>
            <w:tcW w:w="27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i/>
                <w:iCs/>
                <w:sz w:val="21"/>
                <w:szCs w:val="21"/>
              </w:rPr>
              <w:t>Java e trembëdhjetë</w:t>
            </w:r>
            <w:r w:rsidRPr="001310F4">
              <w:rPr>
                <w:rFonts w:ascii="Times New Roman" w:eastAsia="Times New Roman" w:hAnsi="Times New Roman" w:cs="Times New Roman"/>
                <w:b/>
                <w:bCs/>
                <w:sz w:val="21"/>
                <w:szCs w:val="21"/>
              </w:rPr>
              <w:t>:   </w:t>
            </w:r>
          </w:p>
        </w:tc>
        <w:tc>
          <w:tcPr>
            <w:tcW w:w="6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lang w:val="it-IT"/>
              </w:rPr>
              <w:t>Elemente të teorisë së korelacionit. Regresioni i njëfishtë dhe shumëfishtë linear. Regresionet jo lineare.</w:t>
            </w:r>
          </w:p>
        </w:tc>
      </w:tr>
      <w:tr w:rsidR="00B12F7D" w:rsidRPr="001310F4" w:rsidTr="009D04B7">
        <w:tc>
          <w:tcPr>
            <w:tcW w:w="27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i/>
                <w:iCs/>
                <w:sz w:val="21"/>
                <w:szCs w:val="21"/>
              </w:rPr>
              <w:t>Java e katërmbëdhjetë</w:t>
            </w:r>
            <w:r w:rsidRPr="001310F4">
              <w:rPr>
                <w:rFonts w:ascii="Times New Roman" w:eastAsia="Times New Roman" w:hAnsi="Times New Roman" w:cs="Times New Roman"/>
                <w:b/>
                <w:bCs/>
                <w:sz w:val="21"/>
                <w:szCs w:val="21"/>
              </w:rPr>
              <w:t>: </w:t>
            </w:r>
          </w:p>
        </w:tc>
        <w:tc>
          <w:tcPr>
            <w:tcW w:w="6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lang w:val="it-IT"/>
              </w:rPr>
              <w:t xml:space="preserve">Modeli ANOVA. Hyrje në gjuhën </w:t>
            </w:r>
            <w:r w:rsidRPr="00B12F7D">
              <w:rPr>
                <w:rFonts w:ascii="Times New Roman" w:hAnsi="Times New Roman" w:cs="Times New Roman"/>
                <w:i/>
                <w:sz w:val="21"/>
                <w:szCs w:val="21"/>
                <w:lang w:val="it-IT"/>
              </w:rPr>
              <w:t>R</w:t>
            </w:r>
            <w:r>
              <w:rPr>
                <w:rFonts w:ascii="Times New Roman" w:hAnsi="Times New Roman" w:cs="Times New Roman"/>
                <w:sz w:val="21"/>
                <w:szCs w:val="21"/>
                <w:lang w:val="it-IT"/>
              </w:rPr>
              <w:t>.</w:t>
            </w:r>
          </w:p>
        </w:tc>
      </w:tr>
      <w:tr w:rsidR="00B12F7D" w:rsidRPr="001310F4" w:rsidTr="004C3EC6">
        <w:tc>
          <w:tcPr>
            <w:tcW w:w="2718"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i/>
                <w:iCs/>
                <w:sz w:val="21"/>
                <w:szCs w:val="21"/>
              </w:rPr>
              <w:t>Java e pesëmbëdhjetë</w:t>
            </w:r>
            <w:r w:rsidRPr="001310F4">
              <w:rPr>
                <w:rFonts w:ascii="Times New Roman" w:eastAsia="Times New Roman" w:hAnsi="Times New Roman" w:cs="Times New Roman"/>
                <w:b/>
                <w:bCs/>
                <w:sz w:val="21"/>
                <w:szCs w:val="21"/>
              </w:rPr>
              <w:t>:  </w:t>
            </w:r>
          </w:p>
        </w:tc>
        <w:tc>
          <w:tcPr>
            <w:tcW w:w="613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B12F7D" w:rsidRPr="001310F4" w:rsidRDefault="00B12F7D" w:rsidP="00B12F7D">
            <w:pPr>
              <w:spacing w:after="0" w:line="240" w:lineRule="auto"/>
              <w:rPr>
                <w:rFonts w:ascii="Times New Roman" w:eastAsia="Times New Roman" w:hAnsi="Times New Roman" w:cs="Times New Roman"/>
                <w:sz w:val="21"/>
                <w:szCs w:val="21"/>
              </w:rPr>
            </w:pPr>
            <w:r w:rsidRPr="001310F4">
              <w:rPr>
                <w:rFonts w:ascii="Times New Roman" w:hAnsi="Times New Roman" w:cs="Times New Roman"/>
                <w:sz w:val="21"/>
                <w:szCs w:val="21"/>
              </w:rPr>
              <w:t>Zbatime</w:t>
            </w:r>
            <w:r>
              <w:rPr>
                <w:rFonts w:ascii="Times New Roman" w:hAnsi="Times New Roman" w:cs="Times New Roman"/>
                <w:sz w:val="21"/>
                <w:szCs w:val="21"/>
              </w:rPr>
              <w:t xml:space="preserve"> të ndryshme me anë të gjuhës </w:t>
            </w:r>
            <w:r w:rsidRPr="00B12F7D">
              <w:rPr>
                <w:rFonts w:ascii="Times New Roman" w:hAnsi="Times New Roman" w:cs="Times New Roman"/>
                <w:i/>
                <w:sz w:val="21"/>
                <w:szCs w:val="21"/>
              </w:rPr>
              <w:t>R</w:t>
            </w:r>
            <w:r>
              <w:rPr>
                <w:rFonts w:ascii="Times New Roman" w:hAnsi="Times New Roman" w:cs="Times New Roman"/>
                <w:sz w:val="21"/>
                <w:szCs w:val="21"/>
              </w:rPr>
              <w:t>.</w:t>
            </w:r>
          </w:p>
        </w:tc>
      </w:tr>
      <w:tr w:rsidR="004C3EC6" w:rsidRPr="001310F4" w:rsidTr="009D04B7">
        <w:tc>
          <w:tcPr>
            <w:tcW w:w="27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C3EC6" w:rsidRPr="001310F4" w:rsidRDefault="004C3EC6" w:rsidP="00931B0E">
            <w:pPr>
              <w:spacing w:after="0" w:line="240" w:lineRule="auto"/>
              <w:rPr>
                <w:rFonts w:ascii="Times New Roman" w:eastAsia="Times New Roman" w:hAnsi="Times New Roman" w:cs="Times New Roman"/>
                <w:b/>
                <w:bCs/>
                <w:i/>
                <w:iCs/>
                <w:sz w:val="21"/>
                <w:szCs w:val="21"/>
              </w:rPr>
            </w:pPr>
          </w:p>
        </w:tc>
        <w:tc>
          <w:tcPr>
            <w:tcW w:w="61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C3EC6" w:rsidRPr="001310F4" w:rsidRDefault="004C3EC6" w:rsidP="00931B0E">
            <w:pPr>
              <w:spacing w:after="0" w:line="240" w:lineRule="auto"/>
              <w:rPr>
                <w:rFonts w:ascii="Times New Roman" w:hAnsi="Times New Roman" w:cs="Times New Roman"/>
                <w:sz w:val="21"/>
                <w:szCs w:val="21"/>
              </w:rPr>
            </w:pPr>
          </w:p>
        </w:tc>
      </w:tr>
    </w:tbl>
    <w:p w:rsidR="00555F8E" w:rsidRPr="001310F4" w:rsidRDefault="00555F8E" w:rsidP="00555F8E">
      <w:pPr>
        <w:shd w:val="clear" w:color="auto" w:fill="FFFFFF"/>
        <w:spacing w:before="100" w:beforeAutospacing="1" w:after="100" w:afterAutospacing="1" w:line="240" w:lineRule="auto"/>
        <w:rPr>
          <w:rFonts w:ascii="Times New Roman" w:eastAsia="Times New Roman" w:hAnsi="Times New Roman" w:cs="Times New Roman"/>
          <w:color w:val="FF0000"/>
          <w:sz w:val="21"/>
          <w:szCs w:val="21"/>
        </w:rPr>
      </w:pPr>
      <w:r w:rsidRPr="001310F4">
        <w:rPr>
          <w:rFonts w:ascii="Times New Roman" w:eastAsia="Times New Roman" w:hAnsi="Times New Roman" w:cs="Times New Roman"/>
          <w:b/>
          <w:bCs/>
          <w:color w:val="FF0000"/>
          <w:sz w:val="21"/>
          <w:szCs w:val="21"/>
        </w:rPr>
        <w:t> </w:t>
      </w:r>
    </w:p>
    <w:p w:rsidR="00555F8E" w:rsidRPr="001310F4" w:rsidRDefault="00555F8E" w:rsidP="00555F8E">
      <w:pPr>
        <w:shd w:val="clear" w:color="auto" w:fill="FFFFFF"/>
        <w:spacing w:before="100" w:beforeAutospacing="1" w:after="100" w:afterAutospacing="1" w:line="240" w:lineRule="auto"/>
        <w:rPr>
          <w:rFonts w:ascii="Times New Roman" w:eastAsia="Times New Roman" w:hAnsi="Times New Roman" w:cs="Times New Roman"/>
          <w:color w:val="FF0000"/>
          <w:sz w:val="21"/>
          <w:szCs w:val="21"/>
        </w:rPr>
      </w:pPr>
      <w:r w:rsidRPr="001310F4">
        <w:rPr>
          <w:rFonts w:ascii="Times New Roman" w:eastAsia="Times New Roman" w:hAnsi="Times New Roman" w:cs="Times New Roman"/>
          <w:b/>
          <w:bCs/>
          <w:color w:val="FF0000"/>
          <w:sz w:val="21"/>
          <w:szCs w:val="21"/>
        </w:rPr>
        <w:t> </w:t>
      </w:r>
    </w:p>
    <w:p w:rsidR="00555F8E" w:rsidRPr="001310F4" w:rsidRDefault="00555F8E" w:rsidP="00555F8E">
      <w:pPr>
        <w:shd w:val="clear" w:color="auto" w:fill="FFFFFF"/>
        <w:spacing w:before="100" w:beforeAutospacing="1" w:after="100" w:afterAutospacing="1" w:line="240" w:lineRule="auto"/>
        <w:rPr>
          <w:rFonts w:ascii="Times New Roman" w:eastAsia="Times New Roman" w:hAnsi="Times New Roman" w:cs="Times New Roman"/>
          <w:color w:val="FF0000"/>
          <w:sz w:val="21"/>
          <w:szCs w:val="21"/>
        </w:rPr>
      </w:pPr>
      <w:r w:rsidRPr="001310F4">
        <w:rPr>
          <w:rFonts w:ascii="Times New Roman" w:eastAsia="Times New Roman" w:hAnsi="Times New Roman" w:cs="Times New Roman"/>
          <w:b/>
          <w:bCs/>
          <w:color w:val="FF0000"/>
          <w:sz w:val="21"/>
          <w:szCs w:val="21"/>
        </w:rPr>
        <w:t> </w:t>
      </w:r>
    </w:p>
    <w:tbl>
      <w:tblPr>
        <w:tblW w:w="8838" w:type="dxa"/>
        <w:shd w:val="clear" w:color="auto" w:fill="FFFFFF"/>
        <w:tblCellMar>
          <w:left w:w="0" w:type="dxa"/>
          <w:right w:w="0" w:type="dxa"/>
        </w:tblCellMar>
        <w:tblLook w:val="04A0" w:firstRow="1" w:lastRow="0" w:firstColumn="1" w:lastColumn="0" w:noHBand="0" w:noVBand="1"/>
      </w:tblPr>
      <w:tblGrid>
        <w:gridCol w:w="2718"/>
        <w:gridCol w:w="6120"/>
      </w:tblGrid>
      <w:tr w:rsidR="00555F8E" w:rsidRPr="001310F4" w:rsidTr="002304AB">
        <w:tc>
          <w:tcPr>
            <w:tcW w:w="8838" w:type="dxa"/>
            <w:gridSpan w:val="2"/>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sz w:val="21"/>
                <w:szCs w:val="21"/>
              </w:rPr>
              <w:t>Literatura</w:t>
            </w:r>
          </w:p>
        </w:tc>
      </w:tr>
      <w:tr w:rsidR="00555F8E" w:rsidRPr="001310F4" w:rsidTr="002553CB">
        <w:tc>
          <w:tcPr>
            <w:tcW w:w="2718"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555F8E" w:rsidRPr="001310F4" w:rsidRDefault="00555F8E" w:rsidP="002304AB">
            <w:pPr>
              <w:spacing w:before="100" w:beforeAutospacing="1" w:after="100" w:afterAutospacing="1" w:line="240" w:lineRule="auto"/>
              <w:rPr>
                <w:rFonts w:ascii="Times New Roman" w:eastAsia="Times New Roman" w:hAnsi="Times New Roman" w:cs="Times New Roman"/>
                <w:sz w:val="21"/>
                <w:szCs w:val="21"/>
              </w:rPr>
            </w:pPr>
            <w:r w:rsidRPr="001310F4">
              <w:rPr>
                <w:rFonts w:ascii="Times New Roman" w:eastAsia="Times New Roman" w:hAnsi="Times New Roman" w:cs="Times New Roman"/>
                <w:b/>
                <w:bCs/>
                <w:sz w:val="21"/>
                <w:szCs w:val="21"/>
              </w:rPr>
              <w:t>Literatura bazë: </w:t>
            </w:r>
          </w:p>
        </w:tc>
        <w:tc>
          <w:tcPr>
            <w:tcW w:w="6120"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71489A" w:rsidRPr="0071489A" w:rsidRDefault="0071489A" w:rsidP="0071489A">
            <w:pPr>
              <w:pStyle w:val="NoSpacing"/>
              <w:numPr>
                <w:ilvl w:val="0"/>
                <w:numId w:val="7"/>
              </w:numPr>
              <w:ind w:left="432" w:hanging="270"/>
              <w:jc w:val="both"/>
              <w:rPr>
                <w:color w:val="000000" w:themeColor="text1"/>
                <w:sz w:val="21"/>
                <w:szCs w:val="21"/>
                <w:lang w:val="sq-AL"/>
              </w:rPr>
            </w:pPr>
            <w:r w:rsidRPr="0071489A">
              <w:rPr>
                <w:color w:val="000000" w:themeColor="text1"/>
                <w:sz w:val="21"/>
                <w:szCs w:val="21"/>
                <w:lang w:val="sq-AL"/>
              </w:rPr>
              <w:t xml:space="preserve">Sh. Leka, </w:t>
            </w:r>
            <w:r w:rsidRPr="0071489A">
              <w:rPr>
                <w:i/>
                <w:color w:val="000000" w:themeColor="text1"/>
                <w:sz w:val="21"/>
                <w:szCs w:val="21"/>
                <w:lang w:val="sq-AL"/>
              </w:rPr>
              <w:t xml:space="preserve">Teoria e </w:t>
            </w:r>
            <w:proofErr w:type="spellStart"/>
            <w:r w:rsidRPr="0071489A">
              <w:rPr>
                <w:i/>
                <w:color w:val="000000" w:themeColor="text1"/>
                <w:sz w:val="21"/>
                <w:szCs w:val="21"/>
                <w:lang w:val="sq-AL"/>
              </w:rPr>
              <w:t>Probabiliteteve</w:t>
            </w:r>
            <w:proofErr w:type="spellEnd"/>
            <w:r w:rsidRPr="0071489A">
              <w:rPr>
                <w:i/>
                <w:color w:val="000000" w:themeColor="text1"/>
                <w:sz w:val="21"/>
                <w:szCs w:val="21"/>
                <w:lang w:val="sq-AL"/>
              </w:rPr>
              <w:t xml:space="preserve"> dhe Statistika Matematike</w:t>
            </w:r>
            <w:r w:rsidRPr="0071489A">
              <w:rPr>
                <w:color w:val="000000" w:themeColor="text1"/>
                <w:sz w:val="21"/>
                <w:szCs w:val="21"/>
                <w:lang w:val="sq-AL"/>
              </w:rPr>
              <w:t xml:space="preserve"> , Tiranë, 1998.</w:t>
            </w:r>
          </w:p>
          <w:p w:rsidR="0071489A" w:rsidRPr="0071489A" w:rsidRDefault="0071489A" w:rsidP="0071489A">
            <w:pPr>
              <w:pStyle w:val="NoSpacing"/>
              <w:numPr>
                <w:ilvl w:val="0"/>
                <w:numId w:val="7"/>
              </w:numPr>
              <w:ind w:left="432" w:hanging="270"/>
              <w:jc w:val="both"/>
              <w:rPr>
                <w:color w:val="000000" w:themeColor="text1"/>
                <w:sz w:val="21"/>
                <w:szCs w:val="21"/>
                <w:lang w:val="sq-AL"/>
              </w:rPr>
            </w:pPr>
            <w:r w:rsidRPr="0071489A">
              <w:rPr>
                <w:sz w:val="21"/>
                <w:szCs w:val="21"/>
              </w:rPr>
              <w:t xml:space="preserve">J. Gareth, D. Witten, T. Hastie &amp; R. </w:t>
            </w:r>
            <w:proofErr w:type="spellStart"/>
            <w:r w:rsidRPr="0071489A">
              <w:rPr>
                <w:sz w:val="21"/>
                <w:szCs w:val="21"/>
              </w:rPr>
              <w:t>Tibshirani</w:t>
            </w:r>
            <w:proofErr w:type="spellEnd"/>
            <w:r w:rsidRPr="0071489A">
              <w:rPr>
                <w:sz w:val="21"/>
                <w:szCs w:val="21"/>
              </w:rPr>
              <w:t xml:space="preserve">, </w:t>
            </w:r>
            <w:proofErr w:type="gramStart"/>
            <w:r w:rsidRPr="0071489A">
              <w:rPr>
                <w:i/>
                <w:sz w:val="21"/>
                <w:szCs w:val="21"/>
              </w:rPr>
              <w:t>An</w:t>
            </w:r>
            <w:proofErr w:type="gramEnd"/>
            <w:r w:rsidRPr="0071489A">
              <w:rPr>
                <w:i/>
                <w:sz w:val="21"/>
                <w:szCs w:val="21"/>
              </w:rPr>
              <w:t xml:space="preserve"> Introduction to Statistical Learning: With Applications in R</w:t>
            </w:r>
            <w:r w:rsidRPr="0071489A">
              <w:rPr>
                <w:sz w:val="21"/>
                <w:szCs w:val="21"/>
              </w:rPr>
              <w:t>, New York, 2013: Springer.</w:t>
            </w:r>
          </w:p>
          <w:p w:rsidR="00555F8E" w:rsidRPr="0071489A" w:rsidRDefault="0071489A" w:rsidP="0071489A">
            <w:pPr>
              <w:pStyle w:val="NoSpacing"/>
              <w:numPr>
                <w:ilvl w:val="0"/>
                <w:numId w:val="7"/>
              </w:numPr>
              <w:ind w:left="432" w:hanging="270"/>
              <w:jc w:val="both"/>
            </w:pPr>
            <w:r w:rsidRPr="0071489A">
              <w:rPr>
                <w:sz w:val="21"/>
                <w:szCs w:val="21"/>
              </w:rPr>
              <w:t xml:space="preserve">R. </w:t>
            </w:r>
            <w:proofErr w:type="spellStart"/>
            <w:r w:rsidRPr="0071489A">
              <w:rPr>
                <w:sz w:val="21"/>
                <w:szCs w:val="21"/>
              </w:rPr>
              <w:t>Kabacoff</w:t>
            </w:r>
            <w:proofErr w:type="spellEnd"/>
            <w:r w:rsidRPr="0071489A">
              <w:rPr>
                <w:sz w:val="21"/>
                <w:szCs w:val="21"/>
              </w:rPr>
              <w:t xml:space="preserve">, </w:t>
            </w:r>
            <w:r w:rsidRPr="0071489A">
              <w:rPr>
                <w:i/>
                <w:sz w:val="21"/>
                <w:szCs w:val="21"/>
              </w:rPr>
              <w:t>R In Action: Data Analysis and Graphics with R</w:t>
            </w:r>
            <w:r w:rsidRPr="0071489A">
              <w:rPr>
                <w:sz w:val="21"/>
                <w:szCs w:val="21"/>
              </w:rPr>
              <w:t>, Shelter Island, New York, 2015: Manning Publications Co.</w:t>
            </w:r>
          </w:p>
        </w:tc>
      </w:tr>
      <w:tr w:rsidR="002553CB" w:rsidRPr="001310F4" w:rsidTr="002304AB">
        <w:tc>
          <w:tcPr>
            <w:tcW w:w="27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53CB" w:rsidRPr="001310F4" w:rsidRDefault="002553CB" w:rsidP="002304AB">
            <w:pPr>
              <w:spacing w:before="100" w:beforeAutospacing="1" w:after="100" w:afterAutospacing="1" w:line="240" w:lineRule="auto"/>
              <w:rPr>
                <w:rFonts w:ascii="Times New Roman" w:eastAsia="Times New Roman" w:hAnsi="Times New Roman" w:cs="Times New Roman"/>
                <w:b/>
                <w:bCs/>
                <w:sz w:val="21"/>
                <w:szCs w:val="21"/>
              </w:rPr>
            </w:pPr>
          </w:p>
        </w:tc>
        <w:tc>
          <w:tcPr>
            <w:tcW w:w="6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53CB" w:rsidRPr="001310F4" w:rsidRDefault="002553CB" w:rsidP="004C3EC6">
            <w:pPr>
              <w:pStyle w:val="ListParagraph"/>
              <w:ind w:left="882"/>
              <w:jc w:val="both"/>
              <w:rPr>
                <w:sz w:val="21"/>
                <w:szCs w:val="21"/>
                <w:lang w:val="it-IT"/>
              </w:rPr>
            </w:pPr>
            <w:bookmarkStart w:id="0" w:name="_GoBack"/>
            <w:bookmarkEnd w:id="0"/>
          </w:p>
        </w:tc>
      </w:tr>
    </w:tbl>
    <w:p w:rsidR="005E1383" w:rsidRPr="001310F4" w:rsidRDefault="005E1383" w:rsidP="00931B0E">
      <w:pPr>
        <w:shd w:val="clear" w:color="auto" w:fill="FFFFFF"/>
        <w:spacing w:after="0" w:line="240" w:lineRule="auto"/>
        <w:rPr>
          <w:rFonts w:ascii="Times New Roman" w:eastAsia="Times New Roman" w:hAnsi="Times New Roman" w:cs="Times New Roman"/>
          <w:b/>
          <w:bCs/>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08206F" w:rsidRPr="001310F4" w:rsidTr="0008206F">
        <w:tc>
          <w:tcPr>
            <w:tcW w:w="8856" w:type="dxa"/>
            <w:shd w:val="clear" w:color="auto" w:fill="B8CCE4" w:themeFill="accent1" w:themeFillTint="66"/>
          </w:tcPr>
          <w:p w:rsidR="0008206F" w:rsidRPr="001310F4" w:rsidRDefault="0008206F" w:rsidP="00394FC6">
            <w:pPr>
              <w:jc w:val="center"/>
              <w:rPr>
                <w:rFonts w:ascii="Times New Roman" w:hAnsi="Times New Roman" w:cs="Times New Roman"/>
                <w:b/>
              </w:rPr>
            </w:pPr>
            <w:r w:rsidRPr="001310F4">
              <w:rPr>
                <w:rFonts w:ascii="Times New Roman" w:hAnsi="Times New Roman" w:cs="Times New Roman"/>
                <w:b/>
              </w:rPr>
              <w:t>Politikat akademike dhe rregullat e mirësjelljes:</w:t>
            </w:r>
          </w:p>
        </w:tc>
      </w:tr>
      <w:tr w:rsidR="0008206F" w:rsidRPr="001310F4" w:rsidTr="00394FC6">
        <w:trPr>
          <w:trHeight w:val="1088"/>
        </w:trPr>
        <w:tc>
          <w:tcPr>
            <w:tcW w:w="8856" w:type="dxa"/>
          </w:tcPr>
          <w:p w:rsidR="0008206F" w:rsidRPr="001310F4" w:rsidRDefault="0008206F" w:rsidP="00B12F7D">
            <w:pPr>
              <w:spacing w:after="0"/>
              <w:jc w:val="both"/>
              <w:rPr>
                <w:rFonts w:ascii="Times New Roman" w:hAnsi="Times New Roman" w:cs="Times New Roman"/>
                <w:b/>
                <w:i/>
              </w:rPr>
            </w:pPr>
            <w:r w:rsidRPr="001310F4">
              <w:rPr>
                <w:rFonts w:ascii="Times New Roman" w:hAnsi="Times New Roman" w:cs="Times New Roman"/>
              </w:rPr>
              <w:t>Studentët do të vijojnë mësimin me rregull dhe do t’i kontribuojnë atmosferës kolegjiale e profesionale, duke e respektuar Statutin e Universitetit të Prishtinës dhe rregullat e tjera të Universitetit e Fakultetit. Në veçanti, studentët nuk do të kenë sjellje që përbëjnë plagjarizëm, bashkëpunim të palejueshëm, kopjim të testeve nga të tjerët ose lejim i të tjerëve për ta kopjuar testin,  mashtrim ose përdorimin i çfarëdo mjeti për mashtrim në test.</w:t>
            </w:r>
          </w:p>
        </w:tc>
      </w:tr>
    </w:tbl>
    <w:p w:rsidR="00555F8E" w:rsidRPr="001310F4" w:rsidRDefault="00555F8E" w:rsidP="00B12F7D">
      <w:pPr>
        <w:shd w:val="clear" w:color="auto" w:fill="FFFFFF"/>
        <w:spacing w:before="100" w:beforeAutospacing="1" w:after="100" w:afterAutospacing="1" w:line="240" w:lineRule="auto"/>
        <w:rPr>
          <w:rFonts w:ascii="Times New Roman" w:eastAsia="Times New Roman" w:hAnsi="Times New Roman" w:cs="Times New Roman"/>
          <w:color w:val="FF0000"/>
          <w:sz w:val="21"/>
          <w:szCs w:val="21"/>
        </w:rPr>
      </w:pPr>
    </w:p>
    <w:sectPr w:rsidR="00555F8E" w:rsidRPr="001310F4" w:rsidSect="009D04B7">
      <w:pgSz w:w="12240" w:h="15840" w:code="1"/>
      <w:pgMar w:top="720" w:right="72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A7C2A"/>
    <w:multiLevelType w:val="hybridMultilevel"/>
    <w:tmpl w:val="79B6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D7D14"/>
    <w:multiLevelType w:val="hybridMultilevel"/>
    <w:tmpl w:val="807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17C78"/>
    <w:multiLevelType w:val="hybridMultilevel"/>
    <w:tmpl w:val="9624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07BDF"/>
    <w:multiLevelType w:val="hybridMultilevel"/>
    <w:tmpl w:val="33326EF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nsid w:val="615E2B0A"/>
    <w:multiLevelType w:val="hybridMultilevel"/>
    <w:tmpl w:val="BC64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2B5AA5"/>
    <w:multiLevelType w:val="hybridMultilevel"/>
    <w:tmpl w:val="5D16A7C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72491E0D"/>
    <w:multiLevelType w:val="hybridMultilevel"/>
    <w:tmpl w:val="250E0C2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55F8E"/>
    <w:rsid w:val="00031EC7"/>
    <w:rsid w:val="00033312"/>
    <w:rsid w:val="0008206F"/>
    <w:rsid w:val="000B32FA"/>
    <w:rsid w:val="001310F4"/>
    <w:rsid w:val="001960BF"/>
    <w:rsid w:val="00211322"/>
    <w:rsid w:val="002553CB"/>
    <w:rsid w:val="002578A0"/>
    <w:rsid w:val="00304BE8"/>
    <w:rsid w:val="003A12E5"/>
    <w:rsid w:val="004C3EC6"/>
    <w:rsid w:val="00555F8E"/>
    <w:rsid w:val="005E1383"/>
    <w:rsid w:val="00617EF8"/>
    <w:rsid w:val="006524D9"/>
    <w:rsid w:val="00665471"/>
    <w:rsid w:val="006A3B1E"/>
    <w:rsid w:val="0071489A"/>
    <w:rsid w:val="008B3E23"/>
    <w:rsid w:val="008E7FA8"/>
    <w:rsid w:val="009127EC"/>
    <w:rsid w:val="00931B0E"/>
    <w:rsid w:val="009A1CF2"/>
    <w:rsid w:val="009D04B7"/>
    <w:rsid w:val="00A90B7D"/>
    <w:rsid w:val="00B05574"/>
    <w:rsid w:val="00B12F7D"/>
    <w:rsid w:val="00C74463"/>
    <w:rsid w:val="00E724F2"/>
    <w:rsid w:val="00E82675"/>
    <w:rsid w:val="00F74C05"/>
    <w:rsid w:val="00FE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4296E-9782-44DA-8102-2F4D7EF2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8E"/>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F8E"/>
    <w:pPr>
      <w:shd w:val="solid" w:color="FFFFFF" w:fill="auto"/>
      <w:spacing w:after="0" w:line="240" w:lineRule="auto"/>
      <w:ind w:left="720"/>
      <w:contextualSpacing/>
    </w:pPr>
    <w:rPr>
      <w:rFonts w:ascii="Times New Roman" w:eastAsia="Times New Roman" w:hAnsi="Times New Roman" w:cs="Times New Roman"/>
      <w:sz w:val="24"/>
      <w:szCs w:val="24"/>
      <w:shd w:val="solid" w:color="FFFFFF" w:fill="auto"/>
      <w:lang w:val="ru-RU" w:eastAsia="ru-RU"/>
    </w:rPr>
  </w:style>
  <w:style w:type="character" w:styleId="PlaceholderText">
    <w:name w:val="Placeholder Text"/>
    <w:basedOn w:val="DefaultParagraphFont"/>
    <w:uiPriority w:val="99"/>
    <w:semiHidden/>
    <w:rsid w:val="008E7FA8"/>
    <w:rPr>
      <w:color w:val="808080"/>
    </w:rPr>
  </w:style>
  <w:style w:type="paragraph" w:styleId="BalloonText">
    <w:name w:val="Balloon Text"/>
    <w:basedOn w:val="Normal"/>
    <w:link w:val="BalloonTextChar"/>
    <w:uiPriority w:val="99"/>
    <w:semiHidden/>
    <w:unhideWhenUsed/>
    <w:rsid w:val="008E7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A8"/>
    <w:rPr>
      <w:rFonts w:ascii="Tahoma" w:hAnsi="Tahoma" w:cs="Tahoma"/>
      <w:sz w:val="16"/>
      <w:szCs w:val="16"/>
      <w:lang w:val="sq-AL"/>
    </w:rPr>
  </w:style>
  <w:style w:type="character" w:customStyle="1" w:styleId="apple-converted-space">
    <w:name w:val="apple-converted-space"/>
    <w:basedOn w:val="DefaultParagraphFont"/>
    <w:rsid w:val="000B32FA"/>
  </w:style>
  <w:style w:type="character" w:styleId="Hyperlink">
    <w:name w:val="Hyperlink"/>
    <w:basedOn w:val="DefaultParagraphFont"/>
    <w:uiPriority w:val="99"/>
    <w:unhideWhenUsed/>
    <w:rsid w:val="000B32FA"/>
    <w:rPr>
      <w:color w:val="0000FF"/>
      <w:u w:val="single"/>
    </w:rPr>
  </w:style>
  <w:style w:type="paragraph" w:styleId="NoSpacing">
    <w:name w:val="No Spacing"/>
    <w:link w:val="NoSpacingChar"/>
    <w:uiPriority w:val="1"/>
    <w:qFormat/>
    <w:rsid w:val="00033312"/>
    <w:pPr>
      <w:spacing w:after="0" w:line="240" w:lineRule="auto"/>
    </w:pPr>
    <w:rPr>
      <w:rFonts w:ascii="Times New Roman" w:eastAsia="MS Mincho" w:hAnsi="Times New Roman" w:cs="Times New Roman"/>
      <w:sz w:val="24"/>
      <w:szCs w:val="24"/>
    </w:rPr>
  </w:style>
  <w:style w:type="character" w:customStyle="1" w:styleId="NoSpacingChar">
    <w:name w:val="No Spacing Char"/>
    <w:basedOn w:val="DefaultParagraphFont"/>
    <w:link w:val="NoSpacing"/>
    <w:uiPriority w:val="1"/>
    <w:rsid w:val="00031EC7"/>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8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mond.aliaga@uni-p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shqipe</cp:lastModifiedBy>
  <cp:revision>22</cp:revision>
  <dcterms:created xsi:type="dcterms:W3CDTF">2013-12-25T15:41:00Z</dcterms:created>
  <dcterms:modified xsi:type="dcterms:W3CDTF">2020-02-01T09:44:00Z</dcterms:modified>
</cp:coreProperties>
</file>