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1" w:rsidRPr="006277D1" w:rsidRDefault="002716A1" w:rsidP="002716A1">
      <w:pPr>
        <w:rPr>
          <w:b/>
          <w:sz w:val="32"/>
          <w:szCs w:val="32"/>
          <w:u w:val="single"/>
        </w:rPr>
      </w:pPr>
      <w:r w:rsidRPr="006277D1">
        <w:rPr>
          <w:b/>
          <w:sz w:val="32"/>
          <w:szCs w:val="32"/>
          <w:u w:val="single"/>
        </w:rPr>
        <w:t xml:space="preserve">Course SYLLABUS form </w:t>
      </w:r>
    </w:p>
    <w:p w:rsidR="002716A1" w:rsidRPr="006277D1" w:rsidRDefault="002716A1" w:rsidP="002716A1">
      <w:pPr>
        <w:rPr>
          <w:rFonts w:ascii="Calibri" w:hAnsi="Calibri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360"/>
        <w:gridCol w:w="539"/>
        <w:gridCol w:w="1425"/>
        <w:gridCol w:w="1770"/>
        <w:gridCol w:w="2116"/>
      </w:tblGrid>
      <w:tr w:rsidR="002716A1" w:rsidRPr="006277D1" w:rsidTr="00B96CF9">
        <w:tc>
          <w:tcPr>
            <w:tcW w:w="8928" w:type="dxa"/>
            <w:gridSpan w:val="6"/>
            <w:shd w:val="clear" w:color="auto" w:fill="B8CCE4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Basic data of the subject</w:t>
            </w: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Academic Unit: </w:t>
            </w:r>
          </w:p>
        </w:tc>
        <w:tc>
          <w:tcPr>
            <w:tcW w:w="5850" w:type="dxa"/>
            <w:gridSpan w:val="4"/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Faculty of Mathematics &amp; Natural Sciences – Department of Chemistry</w:t>
            </w: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Course title:</w:t>
            </w:r>
          </w:p>
        </w:tc>
        <w:tc>
          <w:tcPr>
            <w:tcW w:w="5850" w:type="dxa"/>
            <w:gridSpan w:val="4"/>
          </w:tcPr>
          <w:p w:rsidR="002716A1" w:rsidRPr="006277D1" w:rsidRDefault="00866414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t xml:space="preserve">Introduction </w:t>
            </w:r>
            <w:r w:rsidRPr="003D4D63">
              <w:rPr>
                <w:rFonts w:cs="Calibri"/>
                <w:sz w:val="20"/>
                <w:szCs w:val="20"/>
              </w:rPr>
              <w:t>to Environmental Engineering</w:t>
            </w: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Level:</w:t>
            </w:r>
          </w:p>
        </w:tc>
        <w:tc>
          <w:tcPr>
            <w:tcW w:w="5850" w:type="dxa"/>
            <w:gridSpan w:val="4"/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Bachelor (</w:t>
            </w:r>
            <w:proofErr w:type="spellStart"/>
            <w:r w:rsidRPr="006277D1">
              <w:rPr>
                <w:b/>
                <w:sz w:val="22"/>
                <w:szCs w:val="22"/>
              </w:rPr>
              <w:t>Bsc</w:t>
            </w:r>
            <w:proofErr w:type="spellEnd"/>
            <w:r w:rsidRPr="006277D1">
              <w:rPr>
                <w:b/>
                <w:sz w:val="22"/>
                <w:szCs w:val="22"/>
              </w:rPr>
              <w:t>)</w:t>
            </w:r>
          </w:p>
        </w:tc>
      </w:tr>
      <w:tr w:rsidR="002716A1" w:rsidRPr="006277D1" w:rsidTr="00B96CF9">
        <w:tc>
          <w:tcPr>
            <w:tcW w:w="3078" w:type="dxa"/>
            <w:gridSpan w:val="2"/>
            <w:tcBorders>
              <w:top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Course status: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Elective</w:t>
            </w: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Study year/Semester:</w:t>
            </w:r>
          </w:p>
        </w:tc>
        <w:tc>
          <w:tcPr>
            <w:tcW w:w="5850" w:type="dxa"/>
            <w:gridSpan w:val="4"/>
          </w:tcPr>
          <w:p w:rsidR="002716A1" w:rsidRPr="006277D1" w:rsidRDefault="002716A1" w:rsidP="002716A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Second Year/Third Semester</w:t>
            </w: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Number of hours per week:</w:t>
            </w:r>
          </w:p>
        </w:tc>
        <w:tc>
          <w:tcPr>
            <w:tcW w:w="5850" w:type="dxa"/>
            <w:gridSpan w:val="4"/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2 + 1</w:t>
            </w: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Credit value – ECTS:</w:t>
            </w:r>
          </w:p>
        </w:tc>
        <w:tc>
          <w:tcPr>
            <w:tcW w:w="5850" w:type="dxa"/>
            <w:gridSpan w:val="4"/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3</w:t>
            </w:r>
          </w:p>
        </w:tc>
      </w:tr>
      <w:tr w:rsidR="002716A1" w:rsidRPr="006277D1" w:rsidTr="00B96CF9">
        <w:tc>
          <w:tcPr>
            <w:tcW w:w="3078" w:type="dxa"/>
            <w:gridSpan w:val="2"/>
            <w:tcBorders>
              <w:top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Time / location: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Lecturer:</w:t>
            </w:r>
          </w:p>
        </w:tc>
        <w:tc>
          <w:tcPr>
            <w:tcW w:w="5850" w:type="dxa"/>
            <w:gridSpan w:val="4"/>
          </w:tcPr>
          <w:p w:rsidR="002716A1" w:rsidRPr="006277D1" w:rsidRDefault="002716A1" w:rsidP="002716A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6277D1">
              <w:rPr>
                <w:b/>
                <w:sz w:val="22"/>
                <w:szCs w:val="22"/>
              </w:rPr>
              <w:t>Asoc</w:t>
            </w:r>
            <w:proofErr w:type="spellEnd"/>
            <w:r w:rsidRPr="006277D1">
              <w:rPr>
                <w:b/>
                <w:sz w:val="22"/>
                <w:szCs w:val="22"/>
              </w:rPr>
              <w:t xml:space="preserve">. Dr. </w:t>
            </w:r>
            <w:proofErr w:type="spellStart"/>
            <w:r w:rsidRPr="006277D1">
              <w:rPr>
                <w:b/>
                <w:sz w:val="22"/>
                <w:szCs w:val="22"/>
              </w:rPr>
              <w:t>BardhaKorça</w:t>
            </w:r>
            <w:proofErr w:type="spellEnd"/>
          </w:p>
        </w:tc>
      </w:tr>
      <w:tr w:rsidR="002716A1" w:rsidRPr="006277D1" w:rsidTr="00B96CF9">
        <w:tc>
          <w:tcPr>
            <w:tcW w:w="3078" w:type="dxa"/>
            <w:gridSpan w:val="2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Contact details: </w:t>
            </w:r>
          </w:p>
        </w:tc>
        <w:tc>
          <w:tcPr>
            <w:tcW w:w="5850" w:type="dxa"/>
            <w:gridSpan w:val="4"/>
          </w:tcPr>
          <w:p w:rsidR="002716A1" w:rsidRPr="006277D1" w:rsidRDefault="0047307A" w:rsidP="002716A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hyperlink r:id="rId7" w:history="1">
              <w:r w:rsidR="002716A1" w:rsidRPr="006277D1">
                <w:rPr>
                  <w:rStyle w:val="Hyperlink"/>
                  <w:b/>
                  <w:sz w:val="22"/>
                  <w:szCs w:val="22"/>
                </w:rPr>
                <w:t>bardhakorca@gmail.com</w:t>
              </w:r>
            </w:hyperlink>
          </w:p>
        </w:tc>
      </w:tr>
      <w:tr w:rsidR="002716A1" w:rsidRPr="006277D1" w:rsidTr="00B96CF9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855739" w:rsidRPr="00855739" w:rsidRDefault="00F22D16" w:rsidP="000D36B3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855739">
              <w:rPr>
                <w:color w:val="0D0D0D" w:themeColor="text1" w:themeTint="F2"/>
                <w:sz w:val="22"/>
                <w:szCs w:val="22"/>
              </w:rPr>
              <w:t xml:space="preserve">This course will focus on the field of </w:t>
            </w:r>
            <w:r w:rsidR="00866414" w:rsidRPr="00855739">
              <w:rPr>
                <w:color w:val="0D0D0D" w:themeColor="text1" w:themeTint="F2"/>
                <w:sz w:val="22"/>
                <w:szCs w:val="22"/>
              </w:rPr>
              <w:t xml:space="preserve">basic concepts of </w:t>
            </w:r>
            <w:r w:rsidR="00855739" w:rsidRPr="00855739">
              <w:rPr>
                <w:color w:val="0D0D0D" w:themeColor="text1" w:themeTint="F2"/>
                <w:sz w:val="22"/>
                <w:szCs w:val="22"/>
              </w:rPr>
              <w:t>environmental engineering including historical development</w:t>
            </w:r>
            <w:r w:rsidR="00855739" w:rsidRPr="00855739">
              <w:rPr>
                <w:color w:val="0D0D0D" w:themeColor="text1" w:themeTint="F2"/>
              </w:rPr>
              <w:t xml:space="preserve"> causes and effects of environmental problems and engineering methods to control them.</w:t>
            </w:r>
            <w:r w:rsidR="00855739" w:rsidRPr="00855739">
              <w:rPr>
                <w:color w:val="0D0D0D" w:themeColor="text1" w:themeTint="F2"/>
                <w:sz w:val="22"/>
                <w:szCs w:val="22"/>
              </w:rPr>
              <w:t xml:space="preserve">,  </w:t>
            </w:r>
          </w:p>
          <w:p w:rsidR="00866414" w:rsidRPr="00855739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855739">
              <w:rPr>
                <w:color w:val="0D0D0D" w:themeColor="text1" w:themeTint="F2"/>
              </w:rPr>
              <w:t>Major themes covered include the effect of human population growth and increased urbanization on the environment, energy consumption and production, water supply and treatment, air pollution and global climate change.</w:t>
            </w:r>
            <w:r w:rsidR="00855739" w:rsidRPr="00855739">
              <w:rPr>
                <w:color w:val="0D0D0D" w:themeColor="text1" w:themeTint="F2"/>
              </w:rPr>
              <w:t xml:space="preserve"> Also will include the biochemical processes and their effects in environment. However the general focus will be control pollution.</w:t>
            </w:r>
          </w:p>
          <w:p w:rsidR="00866414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66414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66414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66414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66414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66414" w:rsidRDefault="00866414" w:rsidP="000D36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66414" w:rsidRPr="006277D1" w:rsidRDefault="00866414" w:rsidP="000D36B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716A1" w:rsidRPr="006277D1" w:rsidTr="00B96CF9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Course objectives:</w:t>
            </w:r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FC2BA1" w:rsidRPr="00213EFD" w:rsidRDefault="00213EFD" w:rsidP="00B96CF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13EFD">
              <w:rPr>
                <w:color w:val="0D0D0D" w:themeColor="text1" w:themeTint="F2"/>
              </w:rPr>
              <w:t xml:space="preserve">Course </w:t>
            </w:r>
            <w:r w:rsidR="00866414" w:rsidRPr="00213EFD">
              <w:rPr>
                <w:color w:val="0D0D0D" w:themeColor="text1" w:themeTint="F2"/>
              </w:rPr>
              <w:t xml:space="preserve">“Introduction </w:t>
            </w:r>
            <w:r w:rsidR="00866414" w:rsidRPr="00213EFD">
              <w:rPr>
                <w:rFonts w:cs="Calibri"/>
                <w:color w:val="0D0D0D" w:themeColor="text1" w:themeTint="F2"/>
                <w:sz w:val="20"/>
                <w:szCs w:val="20"/>
              </w:rPr>
              <w:t>to Environmental Engineering</w:t>
            </w:r>
            <w:r w:rsidR="004B26E1" w:rsidRPr="00213EFD">
              <w:rPr>
                <w:color w:val="0D0D0D" w:themeColor="text1" w:themeTint="F2"/>
                <w:sz w:val="22"/>
                <w:szCs w:val="22"/>
              </w:rPr>
              <w:t>” is an assembled theoretical and practical material which will teach the students</w:t>
            </w:r>
          </w:p>
          <w:p w:rsidR="00FC2BA1" w:rsidRPr="00213EFD" w:rsidRDefault="00FC2BA1" w:rsidP="00FC2BA1">
            <w:pPr>
              <w:rPr>
                <w:color w:val="0D0D0D" w:themeColor="text1" w:themeTint="F2"/>
                <w:lang w:val="it-IT"/>
              </w:rPr>
            </w:pPr>
            <w:r w:rsidRPr="00213EFD">
              <w:rPr>
                <w:color w:val="0D0D0D" w:themeColor="text1" w:themeTint="F2"/>
                <w:lang w:val="it-IT"/>
              </w:rPr>
              <w:t>About the basic concepts</w:t>
            </w:r>
            <w:r w:rsidRPr="00213EFD">
              <w:rPr>
                <w:color w:val="0D0D0D" w:themeColor="text1" w:themeTint="F2"/>
              </w:rPr>
              <w:t xml:space="preserve"> relevant to </w:t>
            </w:r>
            <w:r w:rsidR="00213EFD" w:rsidRPr="00213EFD">
              <w:rPr>
                <w:color w:val="0D0D0D" w:themeColor="text1" w:themeTint="F2"/>
              </w:rPr>
              <w:t xml:space="preserve">environmental engineering </w:t>
            </w:r>
            <w:r w:rsidRPr="00213EFD">
              <w:rPr>
                <w:color w:val="0D0D0D" w:themeColor="text1" w:themeTint="F2"/>
              </w:rPr>
              <w:t xml:space="preserve">and why </w:t>
            </w:r>
            <w:r w:rsidR="00213EFD" w:rsidRPr="00213EFD">
              <w:rPr>
                <w:color w:val="0D0D0D" w:themeColor="text1" w:themeTint="F2"/>
              </w:rPr>
              <w:t xml:space="preserve">this field </w:t>
            </w:r>
            <w:r w:rsidRPr="00213EFD">
              <w:rPr>
                <w:color w:val="0D0D0D" w:themeColor="text1" w:themeTint="F2"/>
              </w:rPr>
              <w:t>has been developed as a special scientific discipline.</w:t>
            </w:r>
          </w:p>
          <w:p w:rsidR="00FC2BA1" w:rsidRDefault="00FC2BA1" w:rsidP="00B96CF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0A7A8A" w:rsidRPr="006277D1" w:rsidRDefault="004B26E1" w:rsidP="00FC2BA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8A7ED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716A1" w:rsidRPr="006277D1" w:rsidTr="00B96CF9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 Learning outcomes:</w:t>
            </w:r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2716A1" w:rsidRPr="006277D1" w:rsidRDefault="00173324" w:rsidP="00173324">
            <w:pPr>
              <w:jc w:val="both"/>
            </w:pPr>
            <w:r w:rsidRPr="006277D1">
              <w:rPr>
                <w:b/>
                <w:sz w:val="22"/>
                <w:szCs w:val="22"/>
              </w:rPr>
              <w:t>Upon finishing this course, the students will:</w:t>
            </w:r>
          </w:p>
          <w:p w:rsidR="00FC2BA1" w:rsidRPr="00FC2BA1" w:rsidRDefault="00FC2BA1" w:rsidP="00FC2BA1">
            <w:pPr>
              <w:jc w:val="both"/>
            </w:pPr>
            <w:r w:rsidRPr="00FC2BA1">
              <w:rPr>
                <w:sz w:val="22"/>
                <w:szCs w:val="22"/>
              </w:rPr>
              <w:t>1. Understand the biosphere and ecosystem better.</w:t>
            </w:r>
          </w:p>
          <w:p w:rsidR="00FC2BA1" w:rsidRPr="00FC2BA1" w:rsidRDefault="00FC2BA1" w:rsidP="00FC2BA1">
            <w:pPr>
              <w:jc w:val="both"/>
            </w:pPr>
            <w:r w:rsidRPr="00FC2BA1">
              <w:rPr>
                <w:sz w:val="22"/>
                <w:szCs w:val="22"/>
              </w:rPr>
              <w:t>2. Recognize waste management.</w:t>
            </w:r>
          </w:p>
          <w:p w:rsidR="00FC2BA1" w:rsidRPr="00FC2BA1" w:rsidRDefault="00FC2BA1" w:rsidP="00FC2BA1">
            <w:pPr>
              <w:jc w:val="both"/>
            </w:pPr>
            <w:r w:rsidRPr="00FC2BA1">
              <w:rPr>
                <w:sz w:val="22"/>
                <w:szCs w:val="22"/>
              </w:rPr>
              <w:t>3. Understand the role of sustainable development</w:t>
            </w:r>
          </w:p>
          <w:p w:rsidR="00FC2BA1" w:rsidRPr="00FC2BA1" w:rsidRDefault="00FC2BA1" w:rsidP="00FC2BA1">
            <w:pPr>
              <w:jc w:val="both"/>
            </w:pPr>
            <w:r w:rsidRPr="00FC2BA1">
              <w:rPr>
                <w:sz w:val="22"/>
                <w:szCs w:val="22"/>
              </w:rPr>
              <w:t>4. To learn about the objectives of toxicology</w:t>
            </w:r>
          </w:p>
          <w:p w:rsidR="00FC2BA1" w:rsidRPr="00FC2BA1" w:rsidRDefault="00FC2BA1" w:rsidP="00FC2BA1">
            <w:pPr>
              <w:jc w:val="both"/>
            </w:pPr>
            <w:r w:rsidRPr="00FC2BA1">
              <w:rPr>
                <w:sz w:val="22"/>
                <w:szCs w:val="22"/>
              </w:rPr>
              <w:t>5. Recognize the importance of microbiological processes in the environment</w:t>
            </w:r>
          </w:p>
          <w:p w:rsidR="00FC2BA1" w:rsidRPr="00FC2BA1" w:rsidRDefault="00FC2BA1" w:rsidP="00FC2BA1">
            <w:pPr>
              <w:jc w:val="both"/>
            </w:pPr>
            <w:r w:rsidRPr="00FC2BA1">
              <w:rPr>
                <w:sz w:val="22"/>
                <w:szCs w:val="22"/>
              </w:rPr>
              <w:lastRenderedPageBreak/>
              <w:t>6. Learn about the various sources of pollution and pollution control.</w:t>
            </w:r>
          </w:p>
          <w:p w:rsidR="00173324" w:rsidRPr="006277D1" w:rsidRDefault="00173324" w:rsidP="00FC2BA1">
            <w:pPr>
              <w:jc w:val="both"/>
            </w:pPr>
          </w:p>
        </w:tc>
      </w:tr>
      <w:tr w:rsidR="002716A1" w:rsidRPr="006277D1" w:rsidTr="00B96CF9">
        <w:tc>
          <w:tcPr>
            <w:tcW w:w="8928" w:type="dxa"/>
            <w:gridSpan w:val="6"/>
            <w:shd w:val="clear" w:color="auto" w:fill="B8CCE4"/>
          </w:tcPr>
          <w:p w:rsidR="002716A1" w:rsidRPr="006277D1" w:rsidRDefault="002716A1" w:rsidP="00B96CF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lastRenderedPageBreak/>
              <w:t>Contribution on student load (must correspond with learning outcomes)</w:t>
            </w:r>
          </w:p>
        </w:tc>
      </w:tr>
      <w:tr w:rsidR="002716A1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716A1" w:rsidRPr="006277D1" w:rsidRDefault="009D19B0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W</w:t>
            </w:r>
            <w:r w:rsidR="002716A1" w:rsidRPr="006277D1">
              <w:rPr>
                <w:b/>
                <w:sz w:val="22"/>
                <w:szCs w:val="22"/>
              </w:rPr>
              <w:t>eek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 xml:space="preserve">Total /hours 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30</w:t>
            </w:r>
          </w:p>
        </w:tc>
      </w:tr>
      <w:tr w:rsidR="004338B5" w:rsidRPr="006277D1" w:rsidTr="00B96CF9">
        <w:trPr>
          <w:trHeight w:val="215"/>
        </w:trPr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Exercise theoretical/laboratory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15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/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/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15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/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/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5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5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10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20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30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30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Time spent in evaluation (tests, quiz,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10</w:t>
            </w:r>
          </w:p>
        </w:tc>
      </w:tr>
      <w:tr w:rsidR="004338B5" w:rsidRPr="006277D1" w:rsidTr="00B96CF9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96CF9">
            <w:r w:rsidRPr="006277D1">
              <w:rPr>
                <w:sz w:val="22"/>
                <w:szCs w:val="22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1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4338B5" w:rsidRPr="006277D1" w:rsidRDefault="004338B5" w:rsidP="00B436F5">
            <w:r w:rsidRPr="006277D1">
              <w:t>2</w:t>
            </w:r>
          </w:p>
        </w:tc>
      </w:tr>
      <w:tr w:rsidR="002716A1" w:rsidRPr="006277D1" w:rsidTr="00B96CF9">
        <w:trPr>
          <w:trHeight w:val="287"/>
        </w:trPr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:rsidR="002716A1" w:rsidRPr="006277D1" w:rsidRDefault="004338B5" w:rsidP="00B96CF9">
            <w:pPr>
              <w:jc w:val="center"/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132</w:t>
            </w:r>
          </w:p>
        </w:tc>
      </w:tr>
      <w:tr w:rsidR="004338B5" w:rsidRPr="006277D1" w:rsidTr="00B96CF9">
        <w:tc>
          <w:tcPr>
            <w:tcW w:w="3617" w:type="dxa"/>
            <w:gridSpan w:val="3"/>
          </w:tcPr>
          <w:p w:rsidR="004338B5" w:rsidRPr="006277D1" w:rsidRDefault="004338B5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Teaching methods  </w:t>
            </w:r>
          </w:p>
        </w:tc>
        <w:tc>
          <w:tcPr>
            <w:tcW w:w="5311" w:type="dxa"/>
            <w:gridSpan w:val="3"/>
          </w:tcPr>
          <w:p w:rsidR="004338B5" w:rsidRPr="006277D1" w:rsidRDefault="004338B5" w:rsidP="00B96CF9">
            <w:pPr>
              <w:jc w:val="both"/>
              <w:rPr>
                <w:i/>
              </w:rPr>
            </w:pPr>
            <w:r w:rsidRPr="006277D1">
              <w:rPr>
                <w:sz w:val="22"/>
                <w:szCs w:val="22"/>
              </w:rPr>
              <w:t>Teaching methodology is based on: Lectures, discussions, laboratory exercises and seminars.</w:t>
            </w:r>
          </w:p>
        </w:tc>
      </w:tr>
      <w:tr w:rsidR="004338B5" w:rsidRPr="006277D1" w:rsidTr="00B96CF9">
        <w:tc>
          <w:tcPr>
            <w:tcW w:w="3617" w:type="dxa"/>
            <w:gridSpan w:val="3"/>
          </w:tcPr>
          <w:p w:rsidR="004338B5" w:rsidRPr="006277D1" w:rsidRDefault="004338B5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Evaluation methods</w:t>
            </w:r>
          </w:p>
        </w:tc>
        <w:tc>
          <w:tcPr>
            <w:tcW w:w="5311" w:type="dxa"/>
            <w:gridSpan w:val="3"/>
          </w:tcPr>
          <w:p w:rsidR="004338B5" w:rsidRPr="006277D1" w:rsidRDefault="004338B5" w:rsidP="00B96CF9">
            <w:pPr>
              <w:pStyle w:val="NoSpacing"/>
              <w:rPr>
                <w:i/>
                <w:sz w:val="22"/>
                <w:szCs w:val="22"/>
              </w:rPr>
            </w:pPr>
            <w:r w:rsidRPr="006277D1">
              <w:rPr>
                <w:sz w:val="22"/>
                <w:szCs w:val="22"/>
              </w:rPr>
              <w:t>First midterm evaluation</w:t>
            </w:r>
            <w:r w:rsidRPr="006277D1">
              <w:rPr>
                <w:i/>
                <w:sz w:val="22"/>
                <w:szCs w:val="22"/>
              </w:rPr>
              <w:t xml:space="preserve">:                                      25% </w:t>
            </w:r>
          </w:p>
          <w:p w:rsidR="004338B5" w:rsidRPr="006277D1" w:rsidRDefault="004338B5" w:rsidP="00B96CF9">
            <w:pPr>
              <w:pStyle w:val="NoSpacing"/>
              <w:rPr>
                <w:i/>
                <w:sz w:val="22"/>
                <w:szCs w:val="22"/>
              </w:rPr>
            </w:pPr>
            <w:r w:rsidRPr="006277D1">
              <w:rPr>
                <w:sz w:val="22"/>
                <w:szCs w:val="22"/>
              </w:rPr>
              <w:t>Second midterm evaluation</w:t>
            </w:r>
            <w:r w:rsidRPr="006277D1">
              <w:rPr>
                <w:i/>
                <w:sz w:val="22"/>
                <w:szCs w:val="22"/>
              </w:rPr>
              <w:t xml:space="preserve">:                                 25% </w:t>
            </w:r>
          </w:p>
          <w:p w:rsidR="004338B5" w:rsidRPr="006277D1" w:rsidRDefault="004338B5" w:rsidP="00B96CF9">
            <w:pPr>
              <w:pStyle w:val="NoSpacing"/>
              <w:rPr>
                <w:i/>
                <w:sz w:val="22"/>
                <w:szCs w:val="22"/>
              </w:rPr>
            </w:pPr>
            <w:r w:rsidRPr="006277D1">
              <w:rPr>
                <w:i/>
                <w:sz w:val="22"/>
                <w:szCs w:val="22"/>
              </w:rPr>
              <w:t xml:space="preserve">Case studies  and seminars:                                  10% </w:t>
            </w:r>
          </w:p>
          <w:p w:rsidR="004338B5" w:rsidRPr="006277D1" w:rsidRDefault="004338B5" w:rsidP="00B96CF9">
            <w:pPr>
              <w:pStyle w:val="NoSpacing"/>
              <w:rPr>
                <w:i/>
                <w:sz w:val="22"/>
                <w:szCs w:val="22"/>
              </w:rPr>
            </w:pPr>
            <w:r w:rsidRPr="006277D1">
              <w:rPr>
                <w:i/>
                <w:sz w:val="22"/>
                <w:szCs w:val="22"/>
              </w:rPr>
              <w:t xml:space="preserve">Regular attendance:                                               5% </w:t>
            </w:r>
          </w:p>
          <w:p w:rsidR="004338B5" w:rsidRPr="006277D1" w:rsidRDefault="004338B5" w:rsidP="00B96CF9">
            <w:pPr>
              <w:pStyle w:val="NoSpacing"/>
              <w:rPr>
                <w:i/>
                <w:sz w:val="22"/>
                <w:szCs w:val="22"/>
              </w:rPr>
            </w:pPr>
            <w:r w:rsidRPr="006277D1">
              <w:rPr>
                <w:i/>
                <w:sz w:val="22"/>
                <w:szCs w:val="22"/>
              </w:rPr>
              <w:t xml:space="preserve">Final exam:                                                          35% </w:t>
            </w:r>
          </w:p>
          <w:p w:rsidR="004338B5" w:rsidRPr="006277D1" w:rsidRDefault="004338B5" w:rsidP="00B96CF9">
            <w:pPr>
              <w:pStyle w:val="NoSpacing"/>
              <w:rPr>
                <w:sz w:val="22"/>
                <w:szCs w:val="22"/>
              </w:rPr>
            </w:pPr>
            <w:r w:rsidRPr="006277D1">
              <w:rPr>
                <w:i/>
                <w:sz w:val="22"/>
                <w:szCs w:val="22"/>
              </w:rPr>
              <w:t xml:space="preserve">Total                                                                   100% </w:t>
            </w:r>
          </w:p>
          <w:p w:rsidR="004338B5" w:rsidRPr="006277D1" w:rsidRDefault="004338B5" w:rsidP="00B96CF9">
            <w:pPr>
              <w:jc w:val="both"/>
            </w:pPr>
            <w:r w:rsidRPr="006277D1">
              <w:rPr>
                <w:sz w:val="22"/>
                <w:szCs w:val="22"/>
              </w:rPr>
              <w:t>The final grade  will be calculated as follows:</w:t>
            </w:r>
          </w:p>
          <w:p w:rsidR="004338B5" w:rsidRPr="006277D1" w:rsidRDefault="004338B5" w:rsidP="00B96CF9">
            <w:pPr>
              <w:jc w:val="both"/>
            </w:pPr>
            <w:r w:rsidRPr="006277D1">
              <w:rPr>
                <w:sz w:val="22"/>
                <w:szCs w:val="22"/>
              </w:rPr>
              <w:t xml:space="preserve">51%- 60% = 6 </w:t>
            </w:r>
          </w:p>
          <w:p w:rsidR="004338B5" w:rsidRPr="006277D1" w:rsidRDefault="004338B5" w:rsidP="00B96CF9">
            <w:pPr>
              <w:jc w:val="both"/>
            </w:pPr>
            <w:r w:rsidRPr="006277D1">
              <w:rPr>
                <w:sz w:val="22"/>
                <w:szCs w:val="22"/>
              </w:rPr>
              <w:t>61% -70% = 7</w:t>
            </w:r>
          </w:p>
          <w:p w:rsidR="004338B5" w:rsidRPr="006277D1" w:rsidRDefault="004338B5" w:rsidP="00B96CF9">
            <w:pPr>
              <w:jc w:val="both"/>
            </w:pPr>
            <w:r w:rsidRPr="006277D1">
              <w:rPr>
                <w:sz w:val="22"/>
                <w:szCs w:val="22"/>
              </w:rPr>
              <w:t xml:space="preserve">71% - 80% = 8 </w:t>
            </w:r>
          </w:p>
          <w:p w:rsidR="004338B5" w:rsidRPr="006277D1" w:rsidRDefault="004338B5" w:rsidP="00B96CF9">
            <w:pPr>
              <w:jc w:val="both"/>
            </w:pPr>
            <w:r w:rsidRPr="006277D1">
              <w:rPr>
                <w:sz w:val="22"/>
                <w:szCs w:val="22"/>
              </w:rPr>
              <w:t>81% - 90% = 9</w:t>
            </w:r>
          </w:p>
          <w:p w:rsidR="004338B5" w:rsidRPr="006277D1" w:rsidRDefault="004338B5" w:rsidP="00B96CF9">
            <w:pPr>
              <w:pStyle w:val="NoSpacing"/>
              <w:rPr>
                <w:i/>
                <w:sz w:val="22"/>
                <w:szCs w:val="22"/>
              </w:rPr>
            </w:pPr>
            <w:r w:rsidRPr="006277D1">
              <w:rPr>
                <w:sz w:val="22"/>
                <w:szCs w:val="22"/>
              </w:rPr>
              <w:t>91%-100% =10</w:t>
            </w:r>
          </w:p>
        </w:tc>
      </w:tr>
      <w:tr w:rsidR="002716A1" w:rsidRPr="006277D1" w:rsidTr="00B96CF9">
        <w:tc>
          <w:tcPr>
            <w:tcW w:w="8928" w:type="dxa"/>
            <w:gridSpan w:val="6"/>
            <w:shd w:val="clear" w:color="auto" w:fill="B8CCE4"/>
          </w:tcPr>
          <w:p w:rsidR="002716A1" w:rsidRPr="006277D1" w:rsidRDefault="002716A1" w:rsidP="00B96CF9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>Literature:</w:t>
            </w:r>
          </w:p>
        </w:tc>
      </w:tr>
      <w:tr w:rsidR="002D74C4" w:rsidRPr="006277D1" w:rsidTr="00B96CF9">
        <w:tc>
          <w:tcPr>
            <w:tcW w:w="2718" w:type="dxa"/>
          </w:tcPr>
          <w:p w:rsidR="002D74C4" w:rsidRPr="006277D1" w:rsidRDefault="002D74C4" w:rsidP="002D74C4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Basic Literature:  </w:t>
            </w:r>
          </w:p>
          <w:p w:rsidR="002D74C4" w:rsidRPr="006277D1" w:rsidRDefault="002D74C4" w:rsidP="002D74C4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6210" w:type="dxa"/>
            <w:gridSpan w:val="5"/>
          </w:tcPr>
          <w:p w:rsidR="002D74C4" w:rsidRPr="006277D1" w:rsidRDefault="00866414" w:rsidP="002D74C4">
            <w:pPr>
              <w:widowControl w:val="0"/>
              <w:autoSpaceDE w:val="0"/>
              <w:autoSpaceDN w:val="0"/>
              <w:adjustRightInd w:val="0"/>
              <w:spacing w:before="5"/>
              <w:ind w:left="102" w:right="237"/>
            </w:pPr>
            <w:r>
              <w:t xml:space="preserve">Introduction to Environmental Engineering and Science, 3rd Edition, by G.M. Masters and W.P. Ela, Pearson Prentice Hall, 2008, ISBN 0-13-148193-2 </w:t>
            </w:r>
          </w:p>
        </w:tc>
      </w:tr>
      <w:tr w:rsidR="002D74C4" w:rsidRPr="006277D1" w:rsidTr="00B96CF9">
        <w:tc>
          <w:tcPr>
            <w:tcW w:w="2718" w:type="dxa"/>
          </w:tcPr>
          <w:p w:rsidR="002D74C4" w:rsidRPr="006277D1" w:rsidRDefault="002D74C4" w:rsidP="002D74C4">
            <w:pPr>
              <w:pStyle w:val="NoSpacing"/>
              <w:rPr>
                <w:b/>
                <w:sz w:val="22"/>
                <w:szCs w:val="22"/>
              </w:rPr>
            </w:pPr>
            <w:r w:rsidRPr="006277D1">
              <w:rPr>
                <w:b/>
                <w:sz w:val="22"/>
                <w:szCs w:val="22"/>
              </w:rPr>
              <w:t xml:space="preserve">Additional Literature </w:t>
            </w:r>
          </w:p>
        </w:tc>
        <w:tc>
          <w:tcPr>
            <w:tcW w:w="6210" w:type="dxa"/>
            <w:gridSpan w:val="5"/>
          </w:tcPr>
          <w:p w:rsidR="002D74C4" w:rsidRPr="006277D1" w:rsidRDefault="00866414" w:rsidP="00866414">
            <w:pPr>
              <w:widowControl w:val="0"/>
              <w:autoSpaceDE w:val="0"/>
              <w:autoSpaceDN w:val="0"/>
              <w:adjustRightInd w:val="0"/>
            </w:pPr>
            <w:r>
              <w:t>Lectures material</w:t>
            </w:r>
          </w:p>
        </w:tc>
      </w:tr>
    </w:tbl>
    <w:p w:rsidR="002716A1" w:rsidRPr="006277D1" w:rsidRDefault="002716A1" w:rsidP="002716A1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18"/>
        <w:gridCol w:w="6210"/>
      </w:tblGrid>
      <w:tr w:rsidR="002716A1" w:rsidRPr="006277D1" w:rsidTr="00B96CF9">
        <w:tc>
          <w:tcPr>
            <w:tcW w:w="8928" w:type="dxa"/>
            <w:gridSpan w:val="3"/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 xml:space="preserve">Designed study plan - Lecture:  </w:t>
            </w:r>
          </w:p>
        </w:tc>
      </w:tr>
      <w:tr w:rsidR="002716A1" w:rsidRPr="006277D1" w:rsidTr="00B96CF9">
        <w:tc>
          <w:tcPr>
            <w:tcW w:w="2718" w:type="dxa"/>
            <w:gridSpan w:val="2"/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6210" w:type="dxa"/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Lectures which will be held</w:t>
            </w:r>
          </w:p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First week:</w:t>
            </w:r>
          </w:p>
        </w:tc>
        <w:tc>
          <w:tcPr>
            <w:tcW w:w="6210" w:type="dxa"/>
          </w:tcPr>
          <w:p w:rsidR="002D74C4" w:rsidRPr="006277D1" w:rsidRDefault="003D4D63" w:rsidP="003D4D63">
            <w:r>
              <w:t xml:space="preserve">Introduction </w:t>
            </w:r>
            <w:r w:rsidRPr="003D4D63">
              <w:rPr>
                <w:rFonts w:cs="Calibri"/>
                <w:sz w:val="20"/>
                <w:szCs w:val="20"/>
              </w:rPr>
              <w:t>to Environmental Engineering</w:t>
            </w:r>
            <w:r>
              <w:rPr>
                <w:rFonts w:cs="Calibri"/>
                <w:sz w:val="20"/>
                <w:szCs w:val="20"/>
              </w:rPr>
              <w:t>. The main concepts of</w:t>
            </w:r>
            <w:r w:rsidRPr="003D4D63">
              <w:rPr>
                <w:rFonts w:cs="Calibri"/>
                <w:sz w:val="20"/>
                <w:szCs w:val="20"/>
              </w:rPr>
              <w:t xml:space="preserve"> Environmental Engineering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1F01C2">
              <w:rPr>
                <w:rFonts w:cs="Calibri"/>
                <w:sz w:val="20"/>
                <w:szCs w:val="20"/>
              </w:rPr>
              <w:t xml:space="preserve"> The aim of environmental engineering.</w:t>
            </w:r>
          </w:p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Second  week:</w:t>
            </w:r>
          </w:p>
        </w:tc>
        <w:tc>
          <w:tcPr>
            <w:tcW w:w="6210" w:type="dxa"/>
          </w:tcPr>
          <w:p w:rsidR="002D74C4" w:rsidRPr="006277D1" w:rsidRDefault="009D19B0" w:rsidP="009D19B0">
            <w:pPr>
              <w:spacing w:after="200" w:line="276" w:lineRule="auto"/>
            </w:pPr>
            <w:r w:rsidRPr="001F01C2">
              <w:rPr>
                <w:rFonts w:cs="Calibri"/>
                <w:sz w:val="20"/>
                <w:szCs w:val="20"/>
              </w:rPr>
              <w:t xml:space="preserve">Biosphere. </w:t>
            </w:r>
            <w:proofErr w:type="spellStart"/>
            <w:r w:rsidRPr="001F01C2">
              <w:rPr>
                <w:rFonts w:cs="Calibri"/>
                <w:sz w:val="20"/>
                <w:szCs w:val="20"/>
              </w:rPr>
              <w:t>Technosphere</w:t>
            </w:r>
            <w:proofErr w:type="spellEnd"/>
            <w:r w:rsidRPr="001F01C2">
              <w:rPr>
                <w:rFonts w:cs="Calibri"/>
                <w:sz w:val="20"/>
                <w:szCs w:val="20"/>
              </w:rPr>
              <w:t xml:space="preserve">. Ecosystem. Human impact on the environment. The causes and consequences of environmental pollution. Natural resources </w:t>
            </w:r>
          </w:p>
        </w:tc>
      </w:tr>
      <w:tr w:rsidR="002D74C4" w:rsidRPr="006277D1" w:rsidTr="00233689">
        <w:trPr>
          <w:trHeight w:val="1970"/>
        </w:trPr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lastRenderedPageBreak/>
              <w:t>Third  week:</w:t>
            </w:r>
          </w:p>
        </w:tc>
        <w:tc>
          <w:tcPr>
            <w:tcW w:w="6210" w:type="dxa"/>
          </w:tcPr>
          <w:p w:rsidR="003D4D63" w:rsidRDefault="003D4D63" w:rsidP="003D4D63"/>
          <w:p w:rsidR="003D4D63" w:rsidRPr="00FC2BA1" w:rsidRDefault="003D4D63" w:rsidP="00FC2BA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 xml:space="preserve">Methods for solving problems caused by environmental pollution. Environmental management. Basic principles of waste management. The types of waste. Waste disposal. The basic principles of environmental protection. </w:t>
            </w:r>
          </w:p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Fourth  week:</w:t>
            </w:r>
          </w:p>
        </w:tc>
        <w:tc>
          <w:tcPr>
            <w:tcW w:w="6210" w:type="dxa"/>
          </w:tcPr>
          <w:p w:rsidR="002D74C4" w:rsidRDefault="00233689" w:rsidP="003D4D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>Sustainable Development.</w:t>
            </w:r>
          </w:p>
          <w:p w:rsidR="00233689" w:rsidRDefault="00233689" w:rsidP="003D4D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>Courses in the study program of environmental engineering. The role of ecology. The objectives of toxicology. Ecotoxicological research. Toxic effect. Environmental chemistry. The principles of green chemistry</w:t>
            </w:r>
          </w:p>
          <w:p w:rsidR="00233689" w:rsidRDefault="00233689" w:rsidP="003D4D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</w:p>
          <w:p w:rsidR="00233689" w:rsidRPr="006277D1" w:rsidRDefault="00233689" w:rsidP="003D4D6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Fifth  week:</w:t>
            </w:r>
          </w:p>
        </w:tc>
        <w:tc>
          <w:tcPr>
            <w:tcW w:w="6210" w:type="dxa"/>
          </w:tcPr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</w:p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 xml:space="preserve">The role of organic chemistry in environmental engineering. Microbiology in technological processes for wastewater treatment and disposal. The importance of the mass and energy balances computation in environmental engineering. </w:t>
            </w:r>
          </w:p>
          <w:p w:rsidR="00233689" w:rsidRDefault="00233689" w:rsidP="003B0518"/>
          <w:p w:rsidR="00233689" w:rsidRDefault="00233689" w:rsidP="003B0518"/>
          <w:p w:rsidR="00233689" w:rsidRPr="006277D1" w:rsidRDefault="00233689" w:rsidP="003B0518"/>
        </w:tc>
      </w:tr>
      <w:tr w:rsidR="002D74C4" w:rsidRPr="006277D1" w:rsidTr="00B96CF9">
        <w:trPr>
          <w:trHeight w:val="275"/>
        </w:trPr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Sixth  week:</w:t>
            </w:r>
          </w:p>
        </w:tc>
        <w:tc>
          <w:tcPr>
            <w:tcW w:w="6210" w:type="dxa"/>
          </w:tcPr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 xml:space="preserve">Ecotechnology. The importance of industrial biotechnology in ecotechnology development. The application of industrial biotechnology. </w:t>
            </w:r>
          </w:p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</w:p>
          <w:p w:rsidR="002D74C4" w:rsidRDefault="002D74C4" w:rsidP="00AF2C69"/>
          <w:p w:rsidR="00233689" w:rsidRDefault="00233689" w:rsidP="00AF2C69"/>
          <w:p w:rsidR="00233689" w:rsidRPr="006277D1" w:rsidRDefault="00233689" w:rsidP="00AF2C69"/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Seventh  week:</w:t>
            </w:r>
          </w:p>
        </w:tc>
        <w:tc>
          <w:tcPr>
            <w:tcW w:w="6210" w:type="dxa"/>
          </w:tcPr>
          <w:p w:rsidR="002D74C4" w:rsidRPr="006277D1" w:rsidRDefault="00442F76" w:rsidP="00442F76">
            <w:r w:rsidRPr="006277D1">
              <w:t>First midterm</w:t>
            </w:r>
          </w:p>
        </w:tc>
      </w:tr>
      <w:tr w:rsidR="002D74C4" w:rsidRPr="006277D1" w:rsidTr="00B96CF9">
        <w:trPr>
          <w:trHeight w:val="347"/>
        </w:trPr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Eighth  week:</w:t>
            </w:r>
          </w:p>
        </w:tc>
        <w:tc>
          <w:tcPr>
            <w:tcW w:w="6210" w:type="dxa"/>
          </w:tcPr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 xml:space="preserve">Pollution control regarding the type, origin, media and transformation.  </w:t>
            </w:r>
          </w:p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33689" w:rsidRDefault="00233689" w:rsidP="002E0F98"/>
          <w:p w:rsidR="00233689" w:rsidRDefault="00233689" w:rsidP="002E0F98"/>
          <w:p w:rsidR="00233689" w:rsidRPr="006277D1" w:rsidRDefault="00233689" w:rsidP="002E0F98"/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Ninth  week:</w:t>
            </w:r>
          </w:p>
        </w:tc>
        <w:tc>
          <w:tcPr>
            <w:tcW w:w="6210" w:type="dxa"/>
          </w:tcPr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1F01C2">
              <w:rPr>
                <w:rFonts w:cs="Calibri"/>
                <w:sz w:val="20"/>
                <w:szCs w:val="20"/>
              </w:rPr>
              <w:t>Sources and problems of water pollution by nutrients, organic substances and pathogens.</w:t>
            </w:r>
          </w:p>
          <w:p w:rsidR="00233689" w:rsidRDefault="00233689" w:rsidP="00233689"/>
          <w:p w:rsidR="002D74C4" w:rsidRDefault="002D74C4" w:rsidP="008345CC"/>
          <w:p w:rsidR="00233689" w:rsidRPr="006277D1" w:rsidRDefault="00233689" w:rsidP="008345CC"/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ind w:left="720" w:hanging="720"/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Tenth  week:</w:t>
            </w:r>
          </w:p>
        </w:tc>
        <w:tc>
          <w:tcPr>
            <w:tcW w:w="6210" w:type="dxa"/>
          </w:tcPr>
          <w:p w:rsidR="002D74C4" w:rsidRDefault="002D74C4" w:rsidP="00CF744B"/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Sources and problems of water pollution by toxic organic compounds, heavy metals and suspended solids. </w:t>
            </w:r>
          </w:p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233689" w:rsidRDefault="00233689" w:rsidP="00CF744B"/>
          <w:p w:rsidR="00233689" w:rsidRDefault="00233689" w:rsidP="00CF744B"/>
          <w:p w:rsidR="00233689" w:rsidRDefault="00233689" w:rsidP="00CF744B"/>
          <w:p w:rsidR="00233689" w:rsidRDefault="00233689" w:rsidP="00CF744B"/>
          <w:p w:rsidR="00233689" w:rsidRPr="006277D1" w:rsidRDefault="00233689" w:rsidP="00CF744B"/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Eleventh  week:</w:t>
            </w:r>
          </w:p>
        </w:tc>
        <w:tc>
          <w:tcPr>
            <w:tcW w:w="6210" w:type="dxa"/>
          </w:tcPr>
          <w:p w:rsidR="00233689" w:rsidRDefault="00233689" w:rsidP="00233689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Air pollution. Tropospheric and stratospheric ozone. Chapman’s ozone cycle. Montreal protocol. Substances that deplete ozone layer. </w:t>
            </w:r>
          </w:p>
          <w:p w:rsidR="002D74C4" w:rsidRPr="006277D1" w:rsidRDefault="002D74C4" w:rsidP="00233689"/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Twelfth  week:</w:t>
            </w:r>
          </w:p>
        </w:tc>
        <w:tc>
          <w:tcPr>
            <w:tcW w:w="6210" w:type="dxa"/>
          </w:tcPr>
          <w:p w:rsidR="00E320E0" w:rsidRDefault="00E320E0" w:rsidP="00E320E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Sources and effects of greenhouse gas emissions. Global </w:t>
            </w:r>
            <w:r>
              <w:lastRenderedPageBreak/>
              <w:t xml:space="preserve">warming potential. Sources and problems of air pollution by CO2, SO2, NOx, and particulate matter. </w:t>
            </w:r>
          </w:p>
          <w:p w:rsidR="002D74C4" w:rsidRPr="006277D1" w:rsidRDefault="002D74C4" w:rsidP="00177EAF"/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lastRenderedPageBreak/>
              <w:t>Thirteenth  week:</w:t>
            </w:r>
          </w:p>
        </w:tc>
        <w:tc>
          <w:tcPr>
            <w:tcW w:w="6210" w:type="dxa"/>
          </w:tcPr>
          <w:p w:rsidR="002D74C4" w:rsidRPr="006277D1" w:rsidRDefault="00E320E0" w:rsidP="00E320E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Soil composition and its role in ecosystem functions. Main sources of soil pollution. Mechanisms of transport and transformation of pollutants in soil</w:t>
            </w:r>
          </w:p>
        </w:tc>
      </w:tr>
      <w:tr w:rsidR="002D74C4" w:rsidRPr="006277D1" w:rsidTr="00B96CF9">
        <w:trPr>
          <w:trHeight w:val="350"/>
        </w:trPr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Fourteenth  week:</w:t>
            </w:r>
          </w:p>
        </w:tc>
        <w:tc>
          <w:tcPr>
            <w:tcW w:w="6210" w:type="dxa"/>
          </w:tcPr>
          <w:p w:rsidR="002D74C4" w:rsidRPr="006277D1" w:rsidRDefault="00E320E0" w:rsidP="00E320E0">
            <w:pPr>
              <w:widowControl w:val="0"/>
              <w:autoSpaceDE w:val="0"/>
              <w:autoSpaceDN w:val="0"/>
              <w:adjustRightInd w:val="0"/>
              <w:spacing w:before="1"/>
              <w:ind w:right="122"/>
            </w:pPr>
            <w:r>
              <w:t xml:space="preserve">Soil remediation methods. Basic principles and tools in preventive approach to environmental protection and management. </w:t>
            </w:r>
          </w:p>
        </w:tc>
      </w:tr>
      <w:tr w:rsidR="002D74C4" w:rsidRPr="006277D1" w:rsidTr="00B96CF9">
        <w:tc>
          <w:tcPr>
            <w:tcW w:w="2718" w:type="dxa"/>
            <w:gridSpan w:val="2"/>
          </w:tcPr>
          <w:p w:rsidR="002D74C4" w:rsidRPr="006277D1" w:rsidRDefault="002D74C4" w:rsidP="002D74C4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Fifteenth  week:</w:t>
            </w:r>
          </w:p>
        </w:tc>
        <w:tc>
          <w:tcPr>
            <w:tcW w:w="6210" w:type="dxa"/>
          </w:tcPr>
          <w:p w:rsidR="002D74C4" w:rsidRPr="006277D1" w:rsidRDefault="00E320E0" w:rsidP="00177EAF">
            <w:r w:rsidRPr="006277D1">
              <w:t>Second midterm exam</w:t>
            </w:r>
          </w:p>
        </w:tc>
      </w:tr>
      <w:tr w:rsidR="002716A1" w:rsidRPr="006277D1" w:rsidTr="00B96CF9">
        <w:tc>
          <w:tcPr>
            <w:tcW w:w="8928" w:type="dxa"/>
            <w:gridSpan w:val="3"/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 xml:space="preserve">Designed study plan – Lab exercise:  </w:t>
            </w:r>
          </w:p>
        </w:tc>
      </w:tr>
      <w:tr w:rsidR="002716A1" w:rsidRPr="006277D1" w:rsidTr="00B96CF9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2716A1" w:rsidRPr="006277D1" w:rsidRDefault="002716A1" w:rsidP="00B96CF9">
            <w:pPr>
              <w:jc w:val="center"/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Lab exercises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Practice in environmental engineering laboratory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Individual initiative for writing a case study for environmental sustainable development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Gas analyses, Laboratory d</w:t>
            </w:r>
            <w:r w:rsidR="00E12A09">
              <w:rPr>
                <w:w w:val="99"/>
              </w:rPr>
              <w:t xml:space="preserve">etermination of CO2, with </w:t>
            </w:r>
            <w:proofErr w:type="spellStart"/>
            <w:r w:rsidR="00E12A09">
              <w:rPr>
                <w:w w:val="99"/>
              </w:rPr>
              <w:t>Orsate</w:t>
            </w:r>
            <w:proofErr w:type="spellEnd"/>
            <w:r>
              <w:rPr>
                <w:w w:val="99"/>
              </w:rPr>
              <w:t xml:space="preserve"> method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Gas analyses, Laboratory determination of NOx and Sulphur oxides</w:t>
            </w:r>
          </w:p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Water analyses, Determination of (DO, COD and BOD)</w:t>
            </w:r>
          </w:p>
        </w:tc>
      </w:tr>
      <w:tr w:rsidR="00AA6771" w:rsidRPr="006277D1" w:rsidTr="00B96CF9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Determination of water parameters (acidity, alkalinity, water hardness)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Determination of cations and anions in water</w:t>
            </w:r>
            <w:r w:rsidRPr="002B2D26">
              <w:rPr>
                <w:w w:val="99"/>
              </w:rPr>
              <w:t xml:space="preserve"> </w:t>
            </w:r>
          </w:p>
        </w:tc>
      </w:tr>
      <w:tr w:rsidR="00AA6771" w:rsidRPr="006277D1" w:rsidTr="00B96CF9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Test I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Determination of residual chlorine in water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ind w:left="720" w:hanging="720"/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>Determination of organic substances in water (Demand of KMnO4)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</w:rPr>
              <w:t xml:space="preserve">Writing case studies related to waste management 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E12A09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 w:rsidRPr="00E12A09">
              <w:rPr>
                <w:w w:val="99"/>
              </w:rPr>
              <w:t xml:space="preserve">Soil analyses, </w:t>
            </w:r>
            <w:proofErr w:type="spellStart"/>
            <w:r w:rsidRPr="00E12A09">
              <w:rPr>
                <w:w w:val="99"/>
              </w:rPr>
              <w:t>Determenation</w:t>
            </w:r>
            <w:proofErr w:type="spellEnd"/>
            <w:r w:rsidRPr="00E12A09">
              <w:rPr>
                <w:w w:val="99"/>
              </w:rPr>
              <w:t xml:space="preserve"> of physical and chemical </w:t>
            </w:r>
            <w:proofErr w:type="spellStart"/>
            <w:r w:rsidRPr="00E12A09">
              <w:rPr>
                <w:w w:val="99"/>
              </w:rPr>
              <w:t>parametres</w:t>
            </w:r>
            <w:proofErr w:type="spellEnd"/>
            <w:r w:rsidRPr="00E12A09">
              <w:rPr>
                <w:w w:val="99"/>
              </w:rPr>
              <w:t xml:space="preserve"> (humidity, pH value, organic matter-humus) 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E12A09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 w:rsidRPr="00E12A09">
              <w:rPr>
                <w:w w:val="99"/>
              </w:rPr>
              <w:t xml:space="preserve">Determination of CaCO3 in soils with </w:t>
            </w:r>
            <w:proofErr w:type="spellStart"/>
            <w:r w:rsidRPr="00E12A09">
              <w:rPr>
                <w:w w:val="99"/>
              </w:rPr>
              <w:t>calcimetre</w:t>
            </w:r>
            <w:proofErr w:type="spellEnd"/>
          </w:p>
        </w:tc>
      </w:tr>
      <w:tr w:rsidR="00AA6771" w:rsidRPr="006277D1" w:rsidTr="00B96CF9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E12A09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 w:rsidRPr="00E12A09">
              <w:rPr>
                <w:w w:val="99"/>
              </w:rPr>
              <w:t xml:space="preserve">Determination of toxic metals in </w:t>
            </w:r>
            <w:proofErr w:type="spellStart"/>
            <w:r w:rsidRPr="00E12A09">
              <w:rPr>
                <w:w w:val="99"/>
              </w:rPr>
              <w:t>enviromental</w:t>
            </w:r>
            <w:proofErr w:type="spellEnd"/>
            <w:r w:rsidRPr="00E12A09">
              <w:rPr>
                <w:w w:val="99"/>
              </w:rPr>
              <w:t xml:space="preserve"> polluted samples</w:t>
            </w:r>
          </w:p>
        </w:tc>
      </w:tr>
      <w:tr w:rsidR="00AA6771" w:rsidRPr="006277D1" w:rsidTr="00B96CF9">
        <w:tc>
          <w:tcPr>
            <w:tcW w:w="600" w:type="dxa"/>
            <w:tcBorders>
              <w:right w:val="single" w:sz="4" w:space="0" w:color="auto"/>
            </w:tcBorders>
          </w:tcPr>
          <w:p w:rsidR="00AA6771" w:rsidRPr="006277D1" w:rsidRDefault="00AA6771" w:rsidP="00AA6771">
            <w:pPr>
              <w:rPr>
                <w:b/>
                <w:i/>
              </w:rPr>
            </w:pPr>
            <w:r w:rsidRPr="006277D1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AA6771" w:rsidRPr="002B2D26" w:rsidRDefault="00AA6771" w:rsidP="00AA6771">
            <w:pPr>
              <w:widowControl w:val="0"/>
              <w:autoSpaceDE w:val="0"/>
              <w:autoSpaceDN w:val="0"/>
              <w:adjustRightInd w:val="0"/>
              <w:spacing w:before="29"/>
              <w:ind w:right="300"/>
              <w:rPr>
                <w:w w:val="99"/>
              </w:rPr>
            </w:pPr>
            <w:r>
              <w:rPr>
                <w:w w:val="99"/>
                <w:lang w:val="de-CH"/>
              </w:rPr>
              <w:t>Test II</w:t>
            </w:r>
          </w:p>
        </w:tc>
      </w:tr>
    </w:tbl>
    <w:p w:rsidR="002716A1" w:rsidRPr="006277D1" w:rsidRDefault="002716A1" w:rsidP="002716A1">
      <w:pPr>
        <w:rPr>
          <w:vanish/>
          <w:sz w:val="22"/>
          <w:szCs w:val="2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2716A1" w:rsidRPr="006277D1" w:rsidTr="00B96CF9">
        <w:tc>
          <w:tcPr>
            <w:tcW w:w="8928" w:type="dxa"/>
            <w:shd w:val="clear" w:color="auto" w:fill="B8CCE4"/>
          </w:tcPr>
          <w:p w:rsidR="002716A1" w:rsidRPr="006277D1" w:rsidRDefault="002716A1" w:rsidP="00B96CF9">
            <w:pPr>
              <w:jc w:val="center"/>
              <w:rPr>
                <w:b/>
              </w:rPr>
            </w:pPr>
            <w:r w:rsidRPr="006277D1">
              <w:rPr>
                <w:b/>
                <w:sz w:val="22"/>
                <w:szCs w:val="22"/>
              </w:rPr>
              <w:t>Academic policies and rules of conduct:</w:t>
            </w:r>
          </w:p>
        </w:tc>
      </w:tr>
      <w:tr w:rsidR="002716A1" w:rsidRPr="006277D1" w:rsidTr="00B96CF9">
        <w:trPr>
          <w:trHeight w:val="800"/>
        </w:trPr>
        <w:tc>
          <w:tcPr>
            <w:tcW w:w="8928" w:type="dxa"/>
          </w:tcPr>
          <w:p w:rsidR="00AE66FA" w:rsidRDefault="00AE66FA" w:rsidP="00AE66F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27443">
              <w:rPr>
                <w:sz w:val="22"/>
                <w:szCs w:val="22"/>
              </w:rPr>
              <w:t xml:space="preserve">Regular attendance </w:t>
            </w:r>
            <w:r>
              <w:rPr>
                <w:sz w:val="22"/>
                <w:szCs w:val="22"/>
              </w:rPr>
              <w:t>of classes and exercises</w:t>
            </w:r>
            <w:r w:rsidRPr="00B27443">
              <w:rPr>
                <w:sz w:val="22"/>
                <w:szCs w:val="22"/>
              </w:rPr>
              <w:t>.</w:t>
            </w:r>
          </w:p>
          <w:p w:rsidR="00AE66FA" w:rsidRDefault="00AE66FA" w:rsidP="00AE66F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27443">
              <w:rPr>
                <w:sz w:val="22"/>
                <w:szCs w:val="22"/>
              </w:rPr>
              <w:t xml:space="preserve">Compliance with </w:t>
            </w:r>
            <w:r>
              <w:rPr>
                <w:sz w:val="22"/>
                <w:szCs w:val="22"/>
              </w:rPr>
              <w:t>the rules set forth by the university</w:t>
            </w:r>
          </w:p>
          <w:p w:rsidR="00AE66FA" w:rsidRDefault="00AE66FA" w:rsidP="00AE66F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27443">
              <w:rPr>
                <w:sz w:val="22"/>
                <w:szCs w:val="22"/>
              </w:rPr>
              <w:t>Compliance with the lesson schedule and consultation hours.</w:t>
            </w:r>
          </w:p>
          <w:p w:rsidR="009D7D8C" w:rsidRDefault="00AE66FA" w:rsidP="009D7D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2"/>
                <w:szCs w:val="22"/>
              </w:rPr>
              <w:t>Respecting the laboratory and lesson specifics.</w:t>
            </w:r>
          </w:p>
          <w:p w:rsidR="002716A1" w:rsidRPr="006277D1" w:rsidRDefault="00AE66FA" w:rsidP="009D7D8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2"/>
                <w:szCs w:val="22"/>
              </w:rPr>
              <w:t>Respecting the code and Statute of the University.</w:t>
            </w:r>
            <w:bookmarkStart w:id="0" w:name="_GoBack"/>
            <w:bookmarkEnd w:id="0"/>
          </w:p>
        </w:tc>
      </w:tr>
    </w:tbl>
    <w:p w:rsidR="002716A1" w:rsidRPr="006277D1" w:rsidRDefault="002716A1" w:rsidP="002716A1">
      <w:pPr>
        <w:rPr>
          <w:rFonts w:ascii="Calibri" w:hAnsi="Calibri"/>
          <w:b/>
          <w:sz w:val="28"/>
          <w:szCs w:val="28"/>
        </w:rPr>
      </w:pPr>
    </w:p>
    <w:sectPr w:rsidR="002716A1" w:rsidRPr="006277D1" w:rsidSect="00483F1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A0" w:rsidRDefault="00802FA0" w:rsidP="00845BD2">
      <w:r>
        <w:separator/>
      </w:r>
    </w:p>
  </w:endnote>
  <w:endnote w:type="continuationSeparator" w:id="0">
    <w:p w:rsidR="00802FA0" w:rsidRDefault="00802FA0" w:rsidP="0084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47307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933ACB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47307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31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A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933ACB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A0" w:rsidRDefault="00802FA0" w:rsidP="00845BD2">
      <w:r>
        <w:separator/>
      </w:r>
    </w:p>
  </w:footnote>
  <w:footnote w:type="continuationSeparator" w:id="0">
    <w:p w:rsidR="00802FA0" w:rsidRDefault="00802FA0" w:rsidP="00845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83E"/>
    <w:multiLevelType w:val="hybridMultilevel"/>
    <w:tmpl w:val="C0808C86"/>
    <w:lvl w:ilvl="0" w:tplc="1ECCD03A">
      <w:start w:val="1"/>
      <w:numFmt w:val="upperLetter"/>
      <w:lvlText w:val="%1."/>
      <w:lvlJc w:val="left"/>
      <w:pPr>
        <w:ind w:left="462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>
      <w:start w:val="1"/>
      <w:numFmt w:val="decimal"/>
      <w:lvlText w:val="%4."/>
      <w:lvlJc w:val="left"/>
      <w:pPr>
        <w:ind w:left="2622" w:hanging="360"/>
      </w:pPr>
    </w:lvl>
    <w:lvl w:ilvl="4" w:tplc="04090019">
      <w:start w:val="1"/>
      <w:numFmt w:val="lowerLetter"/>
      <w:lvlText w:val="%5."/>
      <w:lvlJc w:val="left"/>
      <w:pPr>
        <w:ind w:left="3342" w:hanging="360"/>
      </w:pPr>
    </w:lvl>
    <w:lvl w:ilvl="5" w:tplc="0409001B">
      <w:start w:val="1"/>
      <w:numFmt w:val="lowerRoman"/>
      <w:lvlText w:val="%6."/>
      <w:lvlJc w:val="right"/>
      <w:pPr>
        <w:ind w:left="4062" w:hanging="180"/>
      </w:pPr>
    </w:lvl>
    <w:lvl w:ilvl="6" w:tplc="0409000F">
      <w:start w:val="1"/>
      <w:numFmt w:val="decimal"/>
      <w:lvlText w:val="%7."/>
      <w:lvlJc w:val="left"/>
      <w:pPr>
        <w:ind w:left="4782" w:hanging="360"/>
      </w:pPr>
    </w:lvl>
    <w:lvl w:ilvl="7" w:tplc="04090019">
      <w:start w:val="1"/>
      <w:numFmt w:val="lowerLetter"/>
      <w:lvlText w:val="%8."/>
      <w:lvlJc w:val="left"/>
      <w:pPr>
        <w:ind w:left="5502" w:hanging="360"/>
      </w:pPr>
    </w:lvl>
    <w:lvl w:ilvl="8" w:tplc="0409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9C545AF"/>
    <w:multiLevelType w:val="hybridMultilevel"/>
    <w:tmpl w:val="2C40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152"/>
    <w:multiLevelType w:val="hybridMultilevel"/>
    <w:tmpl w:val="08CE26F0"/>
    <w:lvl w:ilvl="0" w:tplc="FAF05D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B52D3"/>
    <w:multiLevelType w:val="hybridMultilevel"/>
    <w:tmpl w:val="711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7B31"/>
    <w:multiLevelType w:val="hybridMultilevel"/>
    <w:tmpl w:val="6F4C280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5BB5"/>
    <w:multiLevelType w:val="hybridMultilevel"/>
    <w:tmpl w:val="0F1CF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84DA3"/>
    <w:multiLevelType w:val="hybridMultilevel"/>
    <w:tmpl w:val="2C0AF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87115"/>
    <w:multiLevelType w:val="hybridMultilevel"/>
    <w:tmpl w:val="6F4C280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A1"/>
    <w:rsid w:val="00001169"/>
    <w:rsid w:val="00001848"/>
    <w:rsid w:val="00002468"/>
    <w:rsid w:val="00003E76"/>
    <w:rsid w:val="00004B91"/>
    <w:rsid w:val="0000633F"/>
    <w:rsid w:val="00007CB0"/>
    <w:rsid w:val="00010782"/>
    <w:rsid w:val="00010CA6"/>
    <w:rsid w:val="00015416"/>
    <w:rsid w:val="00015A1B"/>
    <w:rsid w:val="00020D16"/>
    <w:rsid w:val="00021638"/>
    <w:rsid w:val="00021A2F"/>
    <w:rsid w:val="00021E63"/>
    <w:rsid w:val="00024549"/>
    <w:rsid w:val="00024662"/>
    <w:rsid w:val="00024A6A"/>
    <w:rsid w:val="00027B37"/>
    <w:rsid w:val="00032654"/>
    <w:rsid w:val="0003288B"/>
    <w:rsid w:val="00033B8D"/>
    <w:rsid w:val="000347CF"/>
    <w:rsid w:val="00036F08"/>
    <w:rsid w:val="000375C4"/>
    <w:rsid w:val="00040CFB"/>
    <w:rsid w:val="000412F7"/>
    <w:rsid w:val="0004351E"/>
    <w:rsid w:val="00043642"/>
    <w:rsid w:val="000442DC"/>
    <w:rsid w:val="00045257"/>
    <w:rsid w:val="00046391"/>
    <w:rsid w:val="00046A82"/>
    <w:rsid w:val="00047A84"/>
    <w:rsid w:val="00050E64"/>
    <w:rsid w:val="000529A2"/>
    <w:rsid w:val="0005393D"/>
    <w:rsid w:val="000543B4"/>
    <w:rsid w:val="0006189D"/>
    <w:rsid w:val="00063279"/>
    <w:rsid w:val="00063468"/>
    <w:rsid w:val="000645B1"/>
    <w:rsid w:val="00064706"/>
    <w:rsid w:val="00070493"/>
    <w:rsid w:val="00071CC0"/>
    <w:rsid w:val="00072B17"/>
    <w:rsid w:val="00073184"/>
    <w:rsid w:val="0007342A"/>
    <w:rsid w:val="00073D8D"/>
    <w:rsid w:val="00074DFC"/>
    <w:rsid w:val="0007643D"/>
    <w:rsid w:val="00077582"/>
    <w:rsid w:val="00080213"/>
    <w:rsid w:val="000802E6"/>
    <w:rsid w:val="00080390"/>
    <w:rsid w:val="00080857"/>
    <w:rsid w:val="0008179B"/>
    <w:rsid w:val="00081B32"/>
    <w:rsid w:val="000828E9"/>
    <w:rsid w:val="000830DC"/>
    <w:rsid w:val="0008364C"/>
    <w:rsid w:val="00083650"/>
    <w:rsid w:val="000837EB"/>
    <w:rsid w:val="00084B1F"/>
    <w:rsid w:val="00085595"/>
    <w:rsid w:val="00085A8B"/>
    <w:rsid w:val="000876B2"/>
    <w:rsid w:val="00087937"/>
    <w:rsid w:val="00087B8E"/>
    <w:rsid w:val="00090176"/>
    <w:rsid w:val="00092A40"/>
    <w:rsid w:val="0009491E"/>
    <w:rsid w:val="000962FC"/>
    <w:rsid w:val="000966A5"/>
    <w:rsid w:val="000975CB"/>
    <w:rsid w:val="00097822"/>
    <w:rsid w:val="000A139C"/>
    <w:rsid w:val="000A1C3F"/>
    <w:rsid w:val="000A2A8D"/>
    <w:rsid w:val="000A32E1"/>
    <w:rsid w:val="000A3F13"/>
    <w:rsid w:val="000A4FE2"/>
    <w:rsid w:val="000A51F6"/>
    <w:rsid w:val="000A7A8A"/>
    <w:rsid w:val="000B086E"/>
    <w:rsid w:val="000B158F"/>
    <w:rsid w:val="000B1CF5"/>
    <w:rsid w:val="000B2695"/>
    <w:rsid w:val="000B32D5"/>
    <w:rsid w:val="000B3598"/>
    <w:rsid w:val="000B3AC8"/>
    <w:rsid w:val="000B4AA9"/>
    <w:rsid w:val="000B5603"/>
    <w:rsid w:val="000B56EE"/>
    <w:rsid w:val="000B6662"/>
    <w:rsid w:val="000B6CF5"/>
    <w:rsid w:val="000B6F7F"/>
    <w:rsid w:val="000B70BD"/>
    <w:rsid w:val="000C0AA5"/>
    <w:rsid w:val="000C2360"/>
    <w:rsid w:val="000C32B9"/>
    <w:rsid w:val="000C3794"/>
    <w:rsid w:val="000C3C78"/>
    <w:rsid w:val="000C3CBC"/>
    <w:rsid w:val="000C5337"/>
    <w:rsid w:val="000C5D47"/>
    <w:rsid w:val="000C5DB9"/>
    <w:rsid w:val="000C60E2"/>
    <w:rsid w:val="000C612B"/>
    <w:rsid w:val="000C6FFE"/>
    <w:rsid w:val="000D36B3"/>
    <w:rsid w:val="000D4469"/>
    <w:rsid w:val="000D4D32"/>
    <w:rsid w:val="000D6EEC"/>
    <w:rsid w:val="000E0501"/>
    <w:rsid w:val="000E05DA"/>
    <w:rsid w:val="000E1B64"/>
    <w:rsid w:val="000E3DA9"/>
    <w:rsid w:val="000E512C"/>
    <w:rsid w:val="000E736B"/>
    <w:rsid w:val="000E783C"/>
    <w:rsid w:val="000E7AC6"/>
    <w:rsid w:val="000E7C31"/>
    <w:rsid w:val="000F04AD"/>
    <w:rsid w:val="000F0635"/>
    <w:rsid w:val="000F0BC4"/>
    <w:rsid w:val="000F198A"/>
    <w:rsid w:val="000F2919"/>
    <w:rsid w:val="000F2F69"/>
    <w:rsid w:val="000F3308"/>
    <w:rsid w:val="000F5667"/>
    <w:rsid w:val="000F72FD"/>
    <w:rsid w:val="000F7BAA"/>
    <w:rsid w:val="0010082A"/>
    <w:rsid w:val="00101A24"/>
    <w:rsid w:val="00103AFB"/>
    <w:rsid w:val="001051DB"/>
    <w:rsid w:val="001054F5"/>
    <w:rsid w:val="001071EB"/>
    <w:rsid w:val="001104D0"/>
    <w:rsid w:val="00110570"/>
    <w:rsid w:val="00111080"/>
    <w:rsid w:val="0011782B"/>
    <w:rsid w:val="00117B51"/>
    <w:rsid w:val="0012137F"/>
    <w:rsid w:val="001217CB"/>
    <w:rsid w:val="0012183B"/>
    <w:rsid w:val="0012226D"/>
    <w:rsid w:val="001222C2"/>
    <w:rsid w:val="001223F8"/>
    <w:rsid w:val="0012275B"/>
    <w:rsid w:val="001241B4"/>
    <w:rsid w:val="0012421C"/>
    <w:rsid w:val="00130404"/>
    <w:rsid w:val="00130836"/>
    <w:rsid w:val="00130D4A"/>
    <w:rsid w:val="00131086"/>
    <w:rsid w:val="00131D05"/>
    <w:rsid w:val="00132C00"/>
    <w:rsid w:val="00133A94"/>
    <w:rsid w:val="001348B7"/>
    <w:rsid w:val="001348D1"/>
    <w:rsid w:val="0013644B"/>
    <w:rsid w:val="0013674A"/>
    <w:rsid w:val="00136769"/>
    <w:rsid w:val="0014078A"/>
    <w:rsid w:val="00143EA5"/>
    <w:rsid w:val="00145E53"/>
    <w:rsid w:val="001469BC"/>
    <w:rsid w:val="00147E23"/>
    <w:rsid w:val="0015098B"/>
    <w:rsid w:val="00150D83"/>
    <w:rsid w:val="00154503"/>
    <w:rsid w:val="001568BB"/>
    <w:rsid w:val="001573DE"/>
    <w:rsid w:val="001578FC"/>
    <w:rsid w:val="00157FD5"/>
    <w:rsid w:val="001624FB"/>
    <w:rsid w:val="0016252A"/>
    <w:rsid w:val="001627FB"/>
    <w:rsid w:val="00163327"/>
    <w:rsid w:val="00163689"/>
    <w:rsid w:val="001647C9"/>
    <w:rsid w:val="00164A0E"/>
    <w:rsid w:val="001650F5"/>
    <w:rsid w:val="00165C22"/>
    <w:rsid w:val="0016748C"/>
    <w:rsid w:val="00170E07"/>
    <w:rsid w:val="0017117D"/>
    <w:rsid w:val="00171D77"/>
    <w:rsid w:val="00172C30"/>
    <w:rsid w:val="00172C93"/>
    <w:rsid w:val="00173324"/>
    <w:rsid w:val="00174052"/>
    <w:rsid w:val="00176294"/>
    <w:rsid w:val="00177AB2"/>
    <w:rsid w:val="00177EAF"/>
    <w:rsid w:val="00177EFD"/>
    <w:rsid w:val="00177F65"/>
    <w:rsid w:val="00180CDF"/>
    <w:rsid w:val="00181F8A"/>
    <w:rsid w:val="00183DC5"/>
    <w:rsid w:val="001843DD"/>
    <w:rsid w:val="001849AC"/>
    <w:rsid w:val="0018561E"/>
    <w:rsid w:val="0018562A"/>
    <w:rsid w:val="00185E9D"/>
    <w:rsid w:val="001860D3"/>
    <w:rsid w:val="001869D4"/>
    <w:rsid w:val="001907FE"/>
    <w:rsid w:val="0019098C"/>
    <w:rsid w:val="001915A9"/>
    <w:rsid w:val="0019174A"/>
    <w:rsid w:val="00194D10"/>
    <w:rsid w:val="00195E3D"/>
    <w:rsid w:val="0019685B"/>
    <w:rsid w:val="00196F38"/>
    <w:rsid w:val="001A051F"/>
    <w:rsid w:val="001A15E1"/>
    <w:rsid w:val="001A19BD"/>
    <w:rsid w:val="001A422B"/>
    <w:rsid w:val="001A4C13"/>
    <w:rsid w:val="001A554B"/>
    <w:rsid w:val="001A6987"/>
    <w:rsid w:val="001B02F8"/>
    <w:rsid w:val="001B0686"/>
    <w:rsid w:val="001B281D"/>
    <w:rsid w:val="001B30CE"/>
    <w:rsid w:val="001B64A6"/>
    <w:rsid w:val="001B6821"/>
    <w:rsid w:val="001B76D6"/>
    <w:rsid w:val="001C0611"/>
    <w:rsid w:val="001C0BBE"/>
    <w:rsid w:val="001C3068"/>
    <w:rsid w:val="001C3535"/>
    <w:rsid w:val="001C44A2"/>
    <w:rsid w:val="001C56E2"/>
    <w:rsid w:val="001C706E"/>
    <w:rsid w:val="001C7A00"/>
    <w:rsid w:val="001C7F37"/>
    <w:rsid w:val="001D03CB"/>
    <w:rsid w:val="001D07C7"/>
    <w:rsid w:val="001D0B31"/>
    <w:rsid w:val="001D1315"/>
    <w:rsid w:val="001D6F44"/>
    <w:rsid w:val="001D79ED"/>
    <w:rsid w:val="001E0560"/>
    <w:rsid w:val="001E12F0"/>
    <w:rsid w:val="001E1A3B"/>
    <w:rsid w:val="001E20FF"/>
    <w:rsid w:val="001E2407"/>
    <w:rsid w:val="001E2BA9"/>
    <w:rsid w:val="001E3127"/>
    <w:rsid w:val="001E360D"/>
    <w:rsid w:val="001E4731"/>
    <w:rsid w:val="001E582C"/>
    <w:rsid w:val="001E62B7"/>
    <w:rsid w:val="001F2155"/>
    <w:rsid w:val="001F2285"/>
    <w:rsid w:val="001F2317"/>
    <w:rsid w:val="001F2342"/>
    <w:rsid w:val="001F33F5"/>
    <w:rsid w:val="001F49E6"/>
    <w:rsid w:val="001F51FF"/>
    <w:rsid w:val="001F585E"/>
    <w:rsid w:val="001F6B8B"/>
    <w:rsid w:val="001F76AF"/>
    <w:rsid w:val="00200AC5"/>
    <w:rsid w:val="002033AA"/>
    <w:rsid w:val="00210410"/>
    <w:rsid w:val="002104AB"/>
    <w:rsid w:val="002119DB"/>
    <w:rsid w:val="00211B6D"/>
    <w:rsid w:val="00213A43"/>
    <w:rsid w:val="00213EFD"/>
    <w:rsid w:val="002146E8"/>
    <w:rsid w:val="0021501A"/>
    <w:rsid w:val="00215616"/>
    <w:rsid w:val="00217A78"/>
    <w:rsid w:val="00222CE7"/>
    <w:rsid w:val="00224364"/>
    <w:rsid w:val="002248C7"/>
    <w:rsid w:val="002259DF"/>
    <w:rsid w:val="00225F7F"/>
    <w:rsid w:val="002302B1"/>
    <w:rsid w:val="00233689"/>
    <w:rsid w:val="00234649"/>
    <w:rsid w:val="00235CF5"/>
    <w:rsid w:val="0023773D"/>
    <w:rsid w:val="00237FF7"/>
    <w:rsid w:val="0024008D"/>
    <w:rsid w:val="00240C4E"/>
    <w:rsid w:val="0024103C"/>
    <w:rsid w:val="002413A3"/>
    <w:rsid w:val="00243023"/>
    <w:rsid w:val="002430B1"/>
    <w:rsid w:val="00244ABD"/>
    <w:rsid w:val="00244D21"/>
    <w:rsid w:val="00246569"/>
    <w:rsid w:val="002476DF"/>
    <w:rsid w:val="00247C82"/>
    <w:rsid w:val="00247FB8"/>
    <w:rsid w:val="0025019E"/>
    <w:rsid w:val="00254DAB"/>
    <w:rsid w:val="0025580F"/>
    <w:rsid w:val="00256CFB"/>
    <w:rsid w:val="00257185"/>
    <w:rsid w:val="00260D05"/>
    <w:rsid w:val="00260F95"/>
    <w:rsid w:val="0026160E"/>
    <w:rsid w:val="00261A9D"/>
    <w:rsid w:val="002624A6"/>
    <w:rsid w:val="0026349D"/>
    <w:rsid w:val="00263E69"/>
    <w:rsid w:val="002651B1"/>
    <w:rsid w:val="0027064A"/>
    <w:rsid w:val="00270DB6"/>
    <w:rsid w:val="002716A1"/>
    <w:rsid w:val="0027426C"/>
    <w:rsid w:val="00275F40"/>
    <w:rsid w:val="002763FA"/>
    <w:rsid w:val="002768C1"/>
    <w:rsid w:val="00276A9A"/>
    <w:rsid w:val="00277BB3"/>
    <w:rsid w:val="00277E5F"/>
    <w:rsid w:val="00280529"/>
    <w:rsid w:val="002832CC"/>
    <w:rsid w:val="00283C08"/>
    <w:rsid w:val="00284108"/>
    <w:rsid w:val="002845C3"/>
    <w:rsid w:val="00284AE5"/>
    <w:rsid w:val="002850A9"/>
    <w:rsid w:val="002852D9"/>
    <w:rsid w:val="00285A2F"/>
    <w:rsid w:val="00287A16"/>
    <w:rsid w:val="00290191"/>
    <w:rsid w:val="002907BD"/>
    <w:rsid w:val="0029093C"/>
    <w:rsid w:val="00290CCA"/>
    <w:rsid w:val="00293413"/>
    <w:rsid w:val="0029452C"/>
    <w:rsid w:val="00295481"/>
    <w:rsid w:val="00295699"/>
    <w:rsid w:val="002960FD"/>
    <w:rsid w:val="00296B98"/>
    <w:rsid w:val="00296BC0"/>
    <w:rsid w:val="00297A8E"/>
    <w:rsid w:val="002A250C"/>
    <w:rsid w:val="002A3756"/>
    <w:rsid w:val="002A55A0"/>
    <w:rsid w:val="002A7F7C"/>
    <w:rsid w:val="002B00D6"/>
    <w:rsid w:val="002B05DB"/>
    <w:rsid w:val="002B128E"/>
    <w:rsid w:val="002B1B3F"/>
    <w:rsid w:val="002B4D0E"/>
    <w:rsid w:val="002B595D"/>
    <w:rsid w:val="002B5DE0"/>
    <w:rsid w:val="002B619E"/>
    <w:rsid w:val="002C02DC"/>
    <w:rsid w:val="002C0456"/>
    <w:rsid w:val="002C0E79"/>
    <w:rsid w:val="002C1586"/>
    <w:rsid w:val="002C1D23"/>
    <w:rsid w:val="002C2EBF"/>
    <w:rsid w:val="002C32FF"/>
    <w:rsid w:val="002C505F"/>
    <w:rsid w:val="002C5166"/>
    <w:rsid w:val="002C58E7"/>
    <w:rsid w:val="002D0C2E"/>
    <w:rsid w:val="002D0DE3"/>
    <w:rsid w:val="002D0FFB"/>
    <w:rsid w:val="002D1264"/>
    <w:rsid w:val="002D1339"/>
    <w:rsid w:val="002D45B8"/>
    <w:rsid w:val="002D531D"/>
    <w:rsid w:val="002D5F45"/>
    <w:rsid w:val="002D6B76"/>
    <w:rsid w:val="002D7289"/>
    <w:rsid w:val="002D74C4"/>
    <w:rsid w:val="002D7F30"/>
    <w:rsid w:val="002E0F98"/>
    <w:rsid w:val="002E181F"/>
    <w:rsid w:val="002E404A"/>
    <w:rsid w:val="002E53A3"/>
    <w:rsid w:val="002E5F2D"/>
    <w:rsid w:val="002E63FB"/>
    <w:rsid w:val="002E6751"/>
    <w:rsid w:val="002E6F49"/>
    <w:rsid w:val="002E7537"/>
    <w:rsid w:val="002F0064"/>
    <w:rsid w:val="002F03AF"/>
    <w:rsid w:val="002F077C"/>
    <w:rsid w:val="002F2B61"/>
    <w:rsid w:val="002F2D07"/>
    <w:rsid w:val="002F5920"/>
    <w:rsid w:val="002F7C55"/>
    <w:rsid w:val="00301BEE"/>
    <w:rsid w:val="003020D6"/>
    <w:rsid w:val="00302F04"/>
    <w:rsid w:val="003032F9"/>
    <w:rsid w:val="00303817"/>
    <w:rsid w:val="00304312"/>
    <w:rsid w:val="00304374"/>
    <w:rsid w:val="003043E1"/>
    <w:rsid w:val="00304F46"/>
    <w:rsid w:val="00305428"/>
    <w:rsid w:val="0030565D"/>
    <w:rsid w:val="00312B7A"/>
    <w:rsid w:val="00313B00"/>
    <w:rsid w:val="00315655"/>
    <w:rsid w:val="003163CA"/>
    <w:rsid w:val="0031662F"/>
    <w:rsid w:val="00316A6B"/>
    <w:rsid w:val="00320496"/>
    <w:rsid w:val="00321AC8"/>
    <w:rsid w:val="00321C51"/>
    <w:rsid w:val="00321E35"/>
    <w:rsid w:val="003228C1"/>
    <w:rsid w:val="00323AB4"/>
    <w:rsid w:val="00324A97"/>
    <w:rsid w:val="00324E1E"/>
    <w:rsid w:val="00325AFF"/>
    <w:rsid w:val="003262F7"/>
    <w:rsid w:val="003266A7"/>
    <w:rsid w:val="00326EAD"/>
    <w:rsid w:val="0033194F"/>
    <w:rsid w:val="00333765"/>
    <w:rsid w:val="00334C65"/>
    <w:rsid w:val="00335A41"/>
    <w:rsid w:val="00335F4D"/>
    <w:rsid w:val="003366C6"/>
    <w:rsid w:val="00337787"/>
    <w:rsid w:val="00337FD7"/>
    <w:rsid w:val="003436A4"/>
    <w:rsid w:val="003436FE"/>
    <w:rsid w:val="00344DEC"/>
    <w:rsid w:val="00350C9C"/>
    <w:rsid w:val="00350ECE"/>
    <w:rsid w:val="003510FC"/>
    <w:rsid w:val="003531A8"/>
    <w:rsid w:val="00353B91"/>
    <w:rsid w:val="00356B86"/>
    <w:rsid w:val="00357152"/>
    <w:rsid w:val="003610E5"/>
    <w:rsid w:val="00361CD0"/>
    <w:rsid w:val="0036260F"/>
    <w:rsid w:val="0036415A"/>
    <w:rsid w:val="003645EA"/>
    <w:rsid w:val="00365CF0"/>
    <w:rsid w:val="00366879"/>
    <w:rsid w:val="00367FD9"/>
    <w:rsid w:val="00371011"/>
    <w:rsid w:val="00371C2A"/>
    <w:rsid w:val="00372D12"/>
    <w:rsid w:val="00373479"/>
    <w:rsid w:val="0037411F"/>
    <w:rsid w:val="00375768"/>
    <w:rsid w:val="00377D26"/>
    <w:rsid w:val="00377DFF"/>
    <w:rsid w:val="00380BCF"/>
    <w:rsid w:val="003815A3"/>
    <w:rsid w:val="0038204A"/>
    <w:rsid w:val="00385A38"/>
    <w:rsid w:val="003870AE"/>
    <w:rsid w:val="00390699"/>
    <w:rsid w:val="0039462A"/>
    <w:rsid w:val="00394F81"/>
    <w:rsid w:val="00395D0D"/>
    <w:rsid w:val="00396CA5"/>
    <w:rsid w:val="003A02F1"/>
    <w:rsid w:val="003A106C"/>
    <w:rsid w:val="003A1EB1"/>
    <w:rsid w:val="003A204B"/>
    <w:rsid w:val="003A2C42"/>
    <w:rsid w:val="003A772E"/>
    <w:rsid w:val="003A7C63"/>
    <w:rsid w:val="003A7CAF"/>
    <w:rsid w:val="003B0518"/>
    <w:rsid w:val="003B06BE"/>
    <w:rsid w:val="003B148A"/>
    <w:rsid w:val="003B2BE9"/>
    <w:rsid w:val="003B2E7F"/>
    <w:rsid w:val="003B3D7E"/>
    <w:rsid w:val="003B49D7"/>
    <w:rsid w:val="003B4CF9"/>
    <w:rsid w:val="003B67F1"/>
    <w:rsid w:val="003B7389"/>
    <w:rsid w:val="003B74B6"/>
    <w:rsid w:val="003B7DBA"/>
    <w:rsid w:val="003C44CB"/>
    <w:rsid w:val="003C4914"/>
    <w:rsid w:val="003D42B6"/>
    <w:rsid w:val="003D4A4C"/>
    <w:rsid w:val="003D4D63"/>
    <w:rsid w:val="003D55DF"/>
    <w:rsid w:val="003D627E"/>
    <w:rsid w:val="003D6B9A"/>
    <w:rsid w:val="003D6BF8"/>
    <w:rsid w:val="003D7565"/>
    <w:rsid w:val="003E05BA"/>
    <w:rsid w:val="003E1706"/>
    <w:rsid w:val="003E2025"/>
    <w:rsid w:val="003E28B9"/>
    <w:rsid w:val="003E2F51"/>
    <w:rsid w:val="003E3C9B"/>
    <w:rsid w:val="003E4067"/>
    <w:rsid w:val="003E47FC"/>
    <w:rsid w:val="003E53B6"/>
    <w:rsid w:val="003E6497"/>
    <w:rsid w:val="003F2F11"/>
    <w:rsid w:val="003F3011"/>
    <w:rsid w:val="003F3D00"/>
    <w:rsid w:val="003F5889"/>
    <w:rsid w:val="003F70FD"/>
    <w:rsid w:val="003F7C34"/>
    <w:rsid w:val="00400234"/>
    <w:rsid w:val="00401495"/>
    <w:rsid w:val="0040201F"/>
    <w:rsid w:val="00403421"/>
    <w:rsid w:val="00403A70"/>
    <w:rsid w:val="004059C0"/>
    <w:rsid w:val="00406D90"/>
    <w:rsid w:val="00411109"/>
    <w:rsid w:val="0041110C"/>
    <w:rsid w:val="00413A12"/>
    <w:rsid w:val="00414644"/>
    <w:rsid w:val="00414FF6"/>
    <w:rsid w:val="00415748"/>
    <w:rsid w:val="004158A3"/>
    <w:rsid w:val="004166FB"/>
    <w:rsid w:val="00417646"/>
    <w:rsid w:val="00417D40"/>
    <w:rsid w:val="00417E45"/>
    <w:rsid w:val="0042047F"/>
    <w:rsid w:val="0042079B"/>
    <w:rsid w:val="00421BFF"/>
    <w:rsid w:val="0042243F"/>
    <w:rsid w:val="00423589"/>
    <w:rsid w:val="004251AA"/>
    <w:rsid w:val="004253CF"/>
    <w:rsid w:val="004255BA"/>
    <w:rsid w:val="00425F16"/>
    <w:rsid w:val="00426682"/>
    <w:rsid w:val="00426A18"/>
    <w:rsid w:val="00426DE3"/>
    <w:rsid w:val="004270D9"/>
    <w:rsid w:val="00430BDC"/>
    <w:rsid w:val="004314A3"/>
    <w:rsid w:val="00431795"/>
    <w:rsid w:val="00431DF5"/>
    <w:rsid w:val="0043304C"/>
    <w:rsid w:val="004331AE"/>
    <w:rsid w:val="004336F0"/>
    <w:rsid w:val="004338B5"/>
    <w:rsid w:val="004343E5"/>
    <w:rsid w:val="00434A78"/>
    <w:rsid w:val="004350CE"/>
    <w:rsid w:val="00435240"/>
    <w:rsid w:val="0043648B"/>
    <w:rsid w:val="00440B40"/>
    <w:rsid w:val="00442F76"/>
    <w:rsid w:val="00443A06"/>
    <w:rsid w:val="004441DB"/>
    <w:rsid w:val="00444650"/>
    <w:rsid w:val="0044489F"/>
    <w:rsid w:val="00444E4F"/>
    <w:rsid w:val="00446049"/>
    <w:rsid w:val="004463F7"/>
    <w:rsid w:val="00447295"/>
    <w:rsid w:val="00447A45"/>
    <w:rsid w:val="00447E5B"/>
    <w:rsid w:val="00452B9D"/>
    <w:rsid w:val="004568E6"/>
    <w:rsid w:val="004577CB"/>
    <w:rsid w:val="00460AB3"/>
    <w:rsid w:val="00462527"/>
    <w:rsid w:val="0046380A"/>
    <w:rsid w:val="00463B29"/>
    <w:rsid w:val="004645B9"/>
    <w:rsid w:val="00465432"/>
    <w:rsid w:val="00465980"/>
    <w:rsid w:val="00465B21"/>
    <w:rsid w:val="00465F85"/>
    <w:rsid w:val="00466F5C"/>
    <w:rsid w:val="0046711C"/>
    <w:rsid w:val="004674DB"/>
    <w:rsid w:val="004711AB"/>
    <w:rsid w:val="00471989"/>
    <w:rsid w:val="0047307A"/>
    <w:rsid w:val="00473765"/>
    <w:rsid w:val="004747C8"/>
    <w:rsid w:val="00475219"/>
    <w:rsid w:val="00477C6C"/>
    <w:rsid w:val="00480171"/>
    <w:rsid w:val="004826BB"/>
    <w:rsid w:val="00483877"/>
    <w:rsid w:val="004839A1"/>
    <w:rsid w:val="00484762"/>
    <w:rsid w:val="00484D00"/>
    <w:rsid w:val="0048557C"/>
    <w:rsid w:val="0048577D"/>
    <w:rsid w:val="00487401"/>
    <w:rsid w:val="004875A4"/>
    <w:rsid w:val="00487A82"/>
    <w:rsid w:val="00490ABB"/>
    <w:rsid w:val="0049171E"/>
    <w:rsid w:val="004925B2"/>
    <w:rsid w:val="00492729"/>
    <w:rsid w:val="004936FC"/>
    <w:rsid w:val="00494E5B"/>
    <w:rsid w:val="00496949"/>
    <w:rsid w:val="004A0CB2"/>
    <w:rsid w:val="004A1382"/>
    <w:rsid w:val="004A1D66"/>
    <w:rsid w:val="004A1F56"/>
    <w:rsid w:val="004A3CC7"/>
    <w:rsid w:val="004A58F9"/>
    <w:rsid w:val="004A74CA"/>
    <w:rsid w:val="004B0F6D"/>
    <w:rsid w:val="004B2189"/>
    <w:rsid w:val="004B26E1"/>
    <w:rsid w:val="004B393A"/>
    <w:rsid w:val="004B5B4D"/>
    <w:rsid w:val="004B5BE8"/>
    <w:rsid w:val="004B69B2"/>
    <w:rsid w:val="004B745C"/>
    <w:rsid w:val="004B7F33"/>
    <w:rsid w:val="004C2651"/>
    <w:rsid w:val="004C3614"/>
    <w:rsid w:val="004C362D"/>
    <w:rsid w:val="004C389C"/>
    <w:rsid w:val="004C3943"/>
    <w:rsid w:val="004C3A0E"/>
    <w:rsid w:val="004C5F8E"/>
    <w:rsid w:val="004D2965"/>
    <w:rsid w:val="004D2D45"/>
    <w:rsid w:val="004D2EF1"/>
    <w:rsid w:val="004D356D"/>
    <w:rsid w:val="004D3872"/>
    <w:rsid w:val="004D3D61"/>
    <w:rsid w:val="004D3FC5"/>
    <w:rsid w:val="004D7088"/>
    <w:rsid w:val="004E1308"/>
    <w:rsid w:val="004E1DCD"/>
    <w:rsid w:val="004E2A9E"/>
    <w:rsid w:val="004E4227"/>
    <w:rsid w:val="004E5289"/>
    <w:rsid w:val="004E52DF"/>
    <w:rsid w:val="004E5D13"/>
    <w:rsid w:val="004E72C8"/>
    <w:rsid w:val="004F0561"/>
    <w:rsid w:val="004F3214"/>
    <w:rsid w:val="004F3B22"/>
    <w:rsid w:val="004F4369"/>
    <w:rsid w:val="004F4B98"/>
    <w:rsid w:val="004F557A"/>
    <w:rsid w:val="004F57CA"/>
    <w:rsid w:val="004F5D69"/>
    <w:rsid w:val="004F661A"/>
    <w:rsid w:val="004F7CFA"/>
    <w:rsid w:val="004F7E48"/>
    <w:rsid w:val="00500939"/>
    <w:rsid w:val="00504C3F"/>
    <w:rsid w:val="00504D55"/>
    <w:rsid w:val="00505D0E"/>
    <w:rsid w:val="00507986"/>
    <w:rsid w:val="00510A1F"/>
    <w:rsid w:val="00511ED4"/>
    <w:rsid w:val="00512010"/>
    <w:rsid w:val="005134A8"/>
    <w:rsid w:val="00516404"/>
    <w:rsid w:val="00516EB8"/>
    <w:rsid w:val="00517BC1"/>
    <w:rsid w:val="00520DF0"/>
    <w:rsid w:val="005214FE"/>
    <w:rsid w:val="0052362D"/>
    <w:rsid w:val="0052618E"/>
    <w:rsid w:val="00526E44"/>
    <w:rsid w:val="00527771"/>
    <w:rsid w:val="0052777E"/>
    <w:rsid w:val="00530A3C"/>
    <w:rsid w:val="00531759"/>
    <w:rsid w:val="005323C3"/>
    <w:rsid w:val="005338B1"/>
    <w:rsid w:val="0053486E"/>
    <w:rsid w:val="00534A2C"/>
    <w:rsid w:val="00534E6C"/>
    <w:rsid w:val="00535D76"/>
    <w:rsid w:val="005360FD"/>
    <w:rsid w:val="00537849"/>
    <w:rsid w:val="0053791D"/>
    <w:rsid w:val="00541F6A"/>
    <w:rsid w:val="0054298B"/>
    <w:rsid w:val="00544114"/>
    <w:rsid w:val="005442EA"/>
    <w:rsid w:val="00544448"/>
    <w:rsid w:val="00545140"/>
    <w:rsid w:val="005469BC"/>
    <w:rsid w:val="00547223"/>
    <w:rsid w:val="00553F31"/>
    <w:rsid w:val="005559AF"/>
    <w:rsid w:val="00555DA8"/>
    <w:rsid w:val="00556607"/>
    <w:rsid w:val="005603BF"/>
    <w:rsid w:val="00561EAB"/>
    <w:rsid w:val="00562880"/>
    <w:rsid w:val="00562A02"/>
    <w:rsid w:val="005638DD"/>
    <w:rsid w:val="00563985"/>
    <w:rsid w:val="005653B8"/>
    <w:rsid w:val="005654AC"/>
    <w:rsid w:val="005656AF"/>
    <w:rsid w:val="00566331"/>
    <w:rsid w:val="005701CC"/>
    <w:rsid w:val="00570259"/>
    <w:rsid w:val="00570751"/>
    <w:rsid w:val="00575A98"/>
    <w:rsid w:val="00575B5A"/>
    <w:rsid w:val="005762D0"/>
    <w:rsid w:val="005772DC"/>
    <w:rsid w:val="00577524"/>
    <w:rsid w:val="00580DE4"/>
    <w:rsid w:val="00582095"/>
    <w:rsid w:val="00582154"/>
    <w:rsid w:val="00584B7A"/>
    <w:rsid w:val="00584D4E"/>
    <w:rsid w:val="005854FE"/>
    <w:rsid w:val="00585DCB"/>
    <w:rsid w:val="00586A21"/>
    <w:rsid w:val="00587DC6"/>
    <w:rsid w:val="00587E3D"/>
    <w:rsid w:val="00591DBD"/>
    <w:rsid w:val="00592E50"/>
    <w:rsid w:val="0059369E"/>
    <w:rsid w:val="00594A60"/>
    <w:rsid w:val="00595A01"/>
    <w:rsid w:val="0059650D"/>
    <w:rsid w:val="00596AB0"/>
    <w:rsid w:val="005975C9"/>
    <w:rsid w:val="00597BB6"/>
    <w:rsid w:val="00597FBA"/>
    <w:rsid w:val="005A0F91"/>
    <w:rsid w:val="005A2B56"/>
    <w:rsid w:val="005A441F"/>
    <w:rsid w:val="005A4EC0"/>
    <w:rsid w:val="005A5098"/>
    <w:rsid w:val="005A5CC1"/>
    <w:rsid w:val="005A68B2"/>
    <w:rsid w:val="005B0E4B"/>
    <w:rsid w:val="005B41EE"/>
    <w:rsid w:val="005B4324"/>
    <w:rsid w:val="005B43B4"/>
    <w:rsid w:val="005B4B87"/>
    <w:rsid w:val="005B5760"/>
    <w:rsid w:val="005B5960"/>
    <w:rsid w:val="005B6021"/>
    <w:rsid w:val="005B60C4"/>
    <w:rsid w:val="005C0240"/>
    <w:rsid w:val="005C09C9"/>
    <w:rsid w:val="005C1AAD"/>
    <w:rsid w:val="005C1E42"/>
    <w:rsid w:val="005C5191"/>
    <w:rsid w:val="005C585F"/>
    <w:rsid w:val="005C6C40"/>
    <w:rsid w:val="005C6E7B"/>
    <w:rsid w:val="005C735E"/>
    <w:rsid w:val="005D014E"/>
    <w:rsid w:val="005D02DE"/>
    <w:rsid w:val="005D0A88"/>
    <w:rsid w:val="005D1F37"/>
    <w:rsid w:val="005D3109"/>
    <w:rsid w:val="005D348E"/>
    <w:rsid w:val="005D3DA3"/>
    <w:rsid w:val="005D405B"/>
    <w:rsid w:val="005D432B"/>
    <w:rsid w:val="005D5E43"/>
    <w:rsid w:val="005D60F7"/>
    <w:rsid w:val="005D7879"/>
    <w:rsid w:val="005E138B"/>
    <w:rsid w:val="005E2204"/>
    <w:rsid w:val="005E2378"/>
    <w:rsid w:val="005E42B9"/>
    <w:rsid w:val="005E4C2C"/>
    <w:rsid w:val="005E4F93"/>
    <w:rsid w:val="005E585D"/>
    <w:rsid w:val="005E5D1E"/>
    <w:rsid w:val="005E7546"/>
    <w:rsid w:val="005F2077"/>
    <w:rsid w:val="005F2244"/>
    <w:rsid w:val="005F27DF"/>
    <w:rsid w:val="005F2F8E"/>
    <w:rsid w:val="005F617B"/>
    <w:rsid w:val="005F62F9"/>
    <w:rsid w:val="005F7ED6"/>
    <w:rsid w:val="0060182C"/>
    <w:rsid w:val="00601ADB"/>
    <w:rsid w:val="00603879"/>
    <w:rsid w:val="00605ABE"/>
    <w:rsid w:val="00605AED"/>
    <w:rsid w:val="00607320"/>
    <w:rsid w:val="00611315"/>
    <w:rsid w:val="00612828"/>
    <w:rsid w:val="006131AA"/>
    <w:rsid w:val="00613A85"/>
    <w:rsid w:val="00614E13"/>
    <w:rsid w:val="006170DF"/>
    <w:rsid w:val="00617B4E"/>
    <w:rsid w:val="00617D32"/>
    <w:rsid w:val="0062046C"/>
    <w:rsid w:val="0062076D"/>
    <w:rsid w:val="006210FD"/>
    <w:rsid w:val="00621850"/>
    <w:rsid w:val="00621956"/>
    <w:rsid w:val="006232ED"/>
    <w:rsid w:val="0062331B"/>
    <w:rsid w:val="006239C1"/>
    <w:rsid w:val="00626313"/>
    <w:rsid w:val="006266DD"/>
    <w:rsid w:val="006277D1"/>
    <w:rsid w:val="006300B9"/>
    <w:rsid w:val="0063106D"/>
    <w:rsid w:val="00631EB7"/>
    <w:rsid w:val="00632D2D"/>
    <w:rsid w:val="0063321E"/>
    <w:rsid w:val="00633367"/>
    <w:rsid w:val="00634290"/>
    <w:rsid w:val="00634777"/>
    <w:rsid w:val="00634EA4"/>
    <w:rsid w:val="0064051F"/>
    <w:rsid w:val="00641AC3"/>
    <w:rsid w:val="0064257E"/>
    <w:rsid w:val="00642B00"/>
    <w:rsid w:val="00643B94"/>
    <w:rsid w:val="0064419E"/>
    <w:rsid w:val="00644C20"/>
    <w:rsid w:val="00645021"/>
    <w:rsid w:val="006475DB"/>
    <w:rsid w:val="00651153"/>
    <w:rsid w:val="006525B5"/>
    <w:rsid w:val="006537DC"/>
    <w:rsid w:val="00653C10"/>
    <w:rsid w:val="00654DF6"/>
    <w:rsid w:val="00655A28"/>
    <w:rsid w:val="006578BD"/>
    <w:rsid w:val="006608B4"/>
    <w:rsid w:val="00660EDD"/>
    <w:rsid w:val="0066399E"/>
    <w:rsid w:val="006639BC"/>
    <w:rsid w:val="00663EF1"/>
    <w:rsid w:val="006652D5"/>
    <w:rsid w:val="0066548D"/>
    <w:rsid w:val="0066550B"/>
    <w:rsid w:val="00665DEF"/>
    <w:rsid w:val="006665AE"/>
    <w:rsid w:val="006678DB"/>
    <w:rsid w:val="00670791"/>
    <w:rsid w:val="00671E8A"/>
    <w:rsid w:val="00671F14"/>
    <w:rsid w:val="00671FA8"/>
    <w:rsid w:val="00672252"/>
    <w:rsid w:val="00672A5F"/>
    <w:rsid w:val="006742A1"/>
    <w:rsid w:val="00677692"/>
    <w:rsid w:val="00680996"/>
    <w:rsid w:val="00681227"/>
    <w:rsid w:val="006818BE"/>
    <w:rsid w:val="006825E7"/>
    <w:rsid w:val="006827CE"/>
    <w:rsid w:val="00682890"/>
    <w:rsid w:val="006830E8"/>
    <w:rsid w:val="00685B54"/>
    <w:rsid w:val="00687934"/>
    <w:rsid w:val="00691C0D"/>
    <w:rsid w:val="006925DF"/>
    <w:rsid w:val="00693571"/>
    <w:rsid w:val="00694EA6"/>
    <w:rsid w:val="00696443"/>
    <w:rsid w:val="00696CEF"/>
    <w:rsid w:val="00696F01"/>
    <w:rsid w:val="006A0ACE"/>
    <w:rsid w:val="006A1351"/>
    <w:rsid w:val="006A197D"/>
    <w:rsid w:val="006A1C4A"/>
    <w:rsid w:val="006A2BAB"/>
    <w:rsid w:val="006A31F4"/>
    <w:rsid w:val="006A3F71"/>
    <w:rsid w:val="006A5BB4"/>
    <w:rsid w:val="006A5C68"/>
    <w:rsid w:val="006A7BD5"/>
    <w:rsid w:val="006B0CE1"/>
    <w:rsid w:val="006B1ABD"/>
    <w:rsid w:val="006B2875"/>
    <w:rsid w:val="006B6021"/>
    <w:rsid w:val="006B6268"/>
    <w:rsid w:val="006B63F3"/>
    <w:rsid w:val="006B7152"/>
    <w:rsid w:val="006C0E24"/>
    <w:rsid w:val="006C1F28"/>
    <w:rsid w:val="006C26BD"/>
    <w:rsid w:val="006C444D"/>
    <w:rsid w:val="006C44B4"/>
    <w:rsid w:val="006C5E20"/>
    <w:rsid w:val="006C653E"/>
    <w:rsid w:val="006C7992"/>
    <w:rsid w:val="006D0D86"/>
    <w:rsid w:val="006D464B"/>
    <w:rsid w:val="006D5BC1"/>
    <w:rsid w:val="006D611D"/>
    <w:rsid w:val="006D7A6D"/>
    <w:rsid w:val="006E1A3F"/>
    <w:rsid w:val="006E228C"/>
    <w:rsid w:val="006E3A45"/>
    <w:rsid w:val="006E4A1D"/>
    <w:rsid w:val="006E4C18"/>
    <w:rsid w:val="006E5D16"/>
    <w:rsid w:val="006F0C37"/>
    <w:rsid w:val="006F15B6"/>
    <w:rsid w:val="006F24E1"/>
    <w:rsid w:val="006F3792"/>
    <w:rsid w:val="006F48BC"/>
    <w:rsid w:val="006F5784"/>
    <w:rsid w:val="006F6DBD"/>
    <w:rsid w:val="006F703F"/>
    <w:rsid w:val="00702B1A"/>
    <w:rsid w:val="00702BDD"/>
    <w:rsid w:val="00702F74"/>
    <w:rsid w:val="00703F27"/>
    <w:rsid w:val="00704CC7"/>
    <w:rsid w:val="00704E46"/>
    <w:rsid w:val="00705819"/>
    <w:rsid w:val="007066C3"/>
    <w:rsid w:val="007074EE"/>
    <w:rsid w:val="00710DED"/>
    <w:rsid w:val="007117DC"/>
    <w:rsid w:val="007144D8"/>
    <w:rsid w:val="007148B2"/>
    <w:rsid w:val="00715C1B"/>
    <w:rsid w:val="007163D9"/>
    <w:rsid w:val="00716542"/>
    <w:rsid w:val="00716BAF"/>
    <w:rsid w:val="0071794C"/>
    <w:rsid w:val="00720223"/>
    <w:rsid w:val="0072064B"/>
    <w:rsid w:val="00721254"/>
    <w:rsid w:val="00721546"/>
    <w:rsid w:val="00721CB9"/>
    <w:rsid w:val="0072216A"/>
    <w:rsid w:val="00723E94"/>
    <w:rsid w:val="00724178"/>
    <w:rsid w:val="00724BB2"/>
    <w:rsid w:val="00725147"/>
    <w:rsid w:val="0072563E"/>
    <w:rsid w:val="00726C03"/>
    <w:rsid w:val="00726CB7"/>
    <w:rsid w:val="00726D50"/>
    <w:rsid w:val="00726E9A"/>
    <w:rsid w:val="00727DC9"/>
    <w:rsid w:val="007320C0"/>
    <w:rsid w:val="00732969"/>
    <w:rsid w:val="00732AB3"/>
    <w:rsid w:val="00733237"/>
    <w:rsid w:val="00733F86"/>
    <w:rsid w:val="00734E6E"/>
    <w:rsid w:val="00737989"/>
    <w:rsid w:val="007402B9"/>
    <w:rsid w:val="007408FD"/>
    <w:rsid w:val="00741686"/>
    <w:rsid w:val="00741D3C"/>
    <w:rsid w:val="007436D2"/>
    <w:rsid w:val="007444CD"/>
    <w:rsid w:val="00744DD8"/>
    <w:rsid w:val="00746C21"/>
    <w:rsid w:val="00751CC6"/>
    <w:rsid w:val="00752CBC"/>
    <w:rsid w:val="00752E2C"/>
    <w:rsid w:val="00754C11"/>
    <w:rsid w:val="00755129"/>
    <w:rsid w:val="00757DE7"/>
    <w:rsid w:val="007646C4"/>
    <w:rsid w:val="00765B08"/>
    <w:rsid w:val="00771302"/>
    <w:rsid w:val="007714E1"/>
    <w:rsid w:val="00771EAA"/>
    <w:rsid w:val="007727EC"/>
    <w:rsid w:val="00772A9C"/>
    <w:rsid w:val="0077378E"/>
    <w:rsid w:val="007747B4"/>
    <w:rsid w:val="007763A8"/>
    <w:rsid w:val="00777D19"/>
    <w:rsid w:val="007807F2"/>
    <w:rsid w:val="00780A64"/>
    <w:rsid w:val="00780C68"/>
    <w:rsid w:val="00782AF9"/>
    <w:rsid w:val="0078383D"/>
    <w:rsid w:val="00784D2C"/>
    <w:rsid w:val="0078522D"/>
    <w:rsid w:val="00785878"/>
    <w:rsid w:val="0078651B"/>
    <w:rsid w:val="00786AE9"/>
    <w:rsid w:val="0079421E"/>
    <w:rsid w:val="0079723D"/>
    <w:rsid w:val="00797AB1"/>
    <w:rsid w:val="007A02DF"/>
    <w:rsid w:val="007A097E"/>
    <w:rsid w:val="007A2557"/>
    <w:rsid w:val="007A3E11"/>
    <w:rsid w:val="007A499F"/>
    <w:rsid w:val="007A531F"/>
    <w:rsid w:val="007A7359"/>
    <w:rsid w:val="007A77DD"/>
    <w:rsid w:val="007B033E"/>
    <w:rsid w:val="007B10CD"/>
    <w:rsid w:val="007B21FC"/>
    <w:rsid w:val="007B5409"/>
    <w:rsid w:val="007B6C12"/>
    <w:rsid w:val="007C0250"/>
    <w:rsid w:val="007C0AE9"/>
    <w:rsid w:val="007C1224"/>
    <w:rsid w:val="007C1CBF"/>
    <w:rsid w:val="007C1EA0"/>
    <w:rsid w:val="007C2FC2"/>
    <w:rsid w:val="007C4BD1"/>
    <w:rsid w:val="007C58D4"/>
    <w:rsid w:val="007C6004"/>
    <w:rsid w:val="007C6A5E"/>
    <w:rsid w:val="007C74F5"/>
    <w:rsid w:val="007C7C94"/>
    <w:rsid w:val="007C7F17"/>
    <w:rsid w:val="007D0069"/>
    <w:rsid w:val="007D0C44"/>
    <w:rsid w:val="007D26C2"/>
    <w:rsid w:val="007D399E"/>
    <w:rsid w:val="007D46BA"/>
    <w:rsid w:val="007D4F6C"/>
    <w:rsid w:val="007D5FEA"/>
    <w:rsid w:val="007E1356"/>
    <w:rsid w:val="007E2C98"/>
    <w:rsid w:val="007E6BE0"/>
    <w:rsid w:val="007E76E2"/>
    <w:rsid w:val="007E7E45"/>
    <w:rsid w:val="007F12B4"/>
    <w:rsid w:val="007F222D"/>
    <w:rsid w:val="007F246A"/>
    <w:rsid w:val="007F2A72"/>
    <w:rsid w:val="007F3E02"/>
    <w:rsid w:val="007F438D"/>
    <w:rsid w:val="007F4873"/>
    <w:rsid w:val="007F505A"/>
    <w:rsid w:val="007F59FC"/>
    <w:rsid w:val="007F5A20"/>
    <w:rsid w:val="007F5ECE"/>
    <w:rsid w:val="007F6924"/>
    <w:rsid w:val="008000AB"/>
    <w:rsid w:val="008007DA"/>
    <w:rsid w:val="00801844"/>
    <w:rsid w:val="008018B8"/>
    <w:rsid w:val="00802808"/>
    <w:rsid w:val="00802815"/>
    <w:rsid w:val="00802FA0"/>
    <w:rsid w:val="00803394"/>
    <w:rsid w:val="0080354A"/>
    <w:rsid w:val="0080454A"/>
    <w:rsid w:val="00804639"/>
    <w:rsid w:val="00804ABF"/>
    <w:rsid w:val="00806FB7"/>
    <w:rsid w:val="00807302"/>
    <w:rsid w:val="008074F3"/>
    <w:rsid w:val="008111E0"/>
    <w:rsid w:val="00811CC5"/>
    <w:rsid w:val="00812A28"/>
    <w:rsid w:val="0081310D"/>
    <w:rsid w:val="008149BF"/>
    <w:rsid w:val="008150F4"/>
    <w:rsid w:val="00816458"/>
    <w:rsid w:val="008171F1"/>
    <w:rsid w:val="00817386"/>
    <w:rsid w:val="0081739D"/>
    <w:rsid w:val="00817DED"/>
    <w:rsid w:val="00820505"/>
    <w:rsid w:val="00821333"/>
    <w:rsid w:val="00821506"/>
    <w:rsid w:val="00821715"/>
    <w:rsid w:val="00821F7C"/>
    <w:rsid w:val="008223C0"/>
    <w:rsid w:val="00823AD4"/>
    <w:rsid w:val="00826E1F"/>
    <w:rsid w:val="00826FE6"/>
    <w:rsid w:val="00830F21"/>
    <w:rsid w:val="008310D3"/>
    <w:rsid w:val="00831713"/>
    <w:rsid w:val="00831B7D"/>
    <w:rsid w:val="008333E7"/>
    <w:rsid w:val="008345CC"/>
    <w:rsid w:val="00835EA2"/>
    <w:rsid w:val="00836345"/>
    <w:rsid w:val="00837155"/>
    <w:rsid w:val="008419EE"/>
    <w:rsid w:val="00841A91"/>
    <w:rsid w:val="00841F49"/>
    <w:rsid w:val="00843890"/>
    <w:rsid w:val="00843A35"/>
    <w:rsid w:val="00843B64"/>
    <w:rsid w:val="00843D6C"/>
    <w:rsid w:val="00843E83"/>
    <w:rsid w:val="00844E28"/>
    <w:rsid w:val="00845320"/>
    <w:rsid w:val="00845BD2"/>
    <w:rsid w:val="008460D6"/>
    <w:rsid w:val="008461FA"/>
    <w:rsid w:val="00850B39"/>
    <w:rsid w:val="008510D2"/>
    <w:rsid w:val="00852198"/>
    <w:rsid w:val="00853179"/>
    <w:rsid w:val="00854C86"/>
    <w:rsid w:val="00855739"/>
    <w:rsid w:val="00865383"/>
    <w:rsid w:val="008653BB"/>
    <w:rsid w:val="00865C15"/>
    <w:rsid w:val="00866414"/>
    <w:rsid w:val="0086795C"/>
    <w:rsid w:val="00870136"/>
    <w:rsid w:val="00870510"/>
    <w:rsid w:val="008714BF"/>
    <w:rsid w:val="00872B63"/>
    <w:rsid w:val="008737A2"/>
    <w:rsid w:val="00874041"/>
    <w:rsid w:val="0087474D"/>
    <w:rsid w:val="00874F56"/>
    <w:rsid w:val="00876768"/>
    <w:rsid w:val="00876EEE"/>
    <w:rsid w:val="00877AB9"/>
    <w:rsid w:val="0088097A"/>
    <w:rsid w:val="00881710"/>
    <w:rsid w:val="008854F0"/>
    <w:rsid w:val="00886288"/>
    <w:rsid w:val="008868DB"/>
    <w:rsid w:val="00892647"/>
    <w:rsid w:val="00895FF8"/>
    <w:rsid w:val="008A0CDE"/>
    <w:rsid w:val="008A1BFE"/>
    <w:rsid w:val="008A3299"/>
    <w:rsid w:val="008A6237"/>
    <w:rsid w:val="008A700D"/>
    <w:rsid w:val="008A7CDA"/>
    <w:rsid w:val="008A7ED1"/>
    <w:rsid w:val="008B0624"/>
    <w:rsid w:val="008B0A3F"/>
    <w:rsid w:val="008B0A5F"/>
    <w:rsid w:val="008B17E2"/>
    <w:rsid w:val="008B3BC1"/>
    <w:rsid w:val="008B3DF0"/>
    <w:rsid w:val="008B444A"/>
    <w:rsid w:val="008B4FF1"/>
    <w:rsid w:val="008B4FF4"/>
    <w:rsid w:val="008B693C"/>
    <w:rsid w:val="008B6D97"/>
    <w:rsid w:val="008C044C"/>
    <w:rsid w:val="008C0E1B"/>
    <w:rsid w:val="008C1B03"/>
    <w:rsid w:val="008C2907"/>
    <w:rsid w:val="008C325D"/>
    <w:rsid w:val="008C3426"/>
    <w:rsid w:val="008C36FF"/>
    <w:rsid w:val="008C4EE0"/>
    <w:rsid w:val="008C6C6E"/>
    <w:rsid w:val="008C6D00"/>
    <w:rsid w:val="008C7D1B"/>
    <w:rsid w:val="008C7E01"/>
    <w:rsid w:val="008D0360"/>
    <w:rsid w:val="008D07EF"/>
    <w:rsid w:val="008D0DC1"/>
    <w:rsid w:val="008D0FDE"/>
    <w:rsid w:val="008D247E"/>
    <w:rsid w:val="008D4318"/>
    <w:rsid w:val="008D443D"/>
    <w:rsid w:val="008D4FB7"/>
    <w:rsid w:val="008D5396"/>
    <w:rsid w:val="008D550B"/>
    <w:rsid w:val="008D554F"/>
    <w:rsid w:val="008D5991"/>
    <w:rsid w:val="008E0371"/>
    <w:rsid w:val="008E0635"/>
    <w:rsid w:val="008E12A8"/>
    <w:rsid w:val="008E1320"/>
    <w:rsid w:val="008E219B"/>
    <w:rsid w:val="008E2AE4"/>
    <w:rsid w:val="008E3ED3"/>
    <w:rsid w:val="008E4586"/>
    <w:rsid w:val="008E467D"/>
    <w:rsid w:val="008E6F47"/>
    <w:rsid w:val="008E75E4"/>
    <w:rsid w:val="008E78A2"/>
    <w:rsid w:val="008F0C47"/>
    <w:rsid w:val="008F0DC7"/>
    <w:rsid w:val="008F1DAD"/>
    <w:rsid w:val="008F2AB9"/>
    <w:rsid w:val="008F2CC6"/>
    <w:rsid w:val="008F34DF"/>
    <w:rsid w:val="008F449E"/>
    <w:rsid w:val="008F6194"/>
    <w:rsid w:val="008F61C6"/>
    <w:rsid w:val="008F7B60"/>
    <w:rsid w:val="008F7E9A"/>
    <w:rsid w:val="009005D6"/>
    <w:rsid w:val="009012B5"/>
    <w:rsid w:val="0090268E"/>
    <w:rsid w:val="0090315C"/>
    <w:rsid w:val="00903E9C"/>
    <w:rsid w:val="0090577D"/>
    <w:rsid w:val="00905EB4"/>
    <w:rsid w:val="0090622C"/>
    <w:rsid w:val="0090778C"/>
    <w:rsid w:val="00910B19"/>
    <w:rsid w:val="00913EF5"/>
    <w:rsid w:val="00917315"/>
    <w:rsid w:val="0092006A"/>
    <w:rsid w:val="00920F86"/>
    <w:rsid w:val="0092156E"/>
    <w:rsid w:val="0092158D"/>
    <w:rsid w:val="00923624"/>
    <w:rsid w:val="00925AF6"/>
    <w:rsid w:val="00926937"/>
    <w:rsid w:val="0092693D"/>
    <w:rsid w:val="00926B5B"/>
    <w:rsid w:val="009274DF"/>
    <w:rsid w:val="00927BB7"/>
    <w:rsid w:val="00930B1E"/>
    <w:rsid w:val="00930B8B"/>
    <w:rsid w:val="009314BC"/>
    <w:rsid w:val="009314DA"/>
    <w:rsid w:val="0093359A"/>
    <w:rsid w:val="00933ACB"/>
    <w:rsid w:val="00933E58"/>
    <w:rsid w:val="00935339"/>
    <w:rsid w:val="009364C8"/>
    <w:rsid w:val="0093675A"/>
    <w:rsid w:val="00940344"/>
    <w:rsid w:val="00940849"/>
    <w:rsid w:val="009409E3"/>
    <w:rsid w:val="00940EBE"/>
    <w:rsid w:val="00944D43"/>
    <w:rsid w:val="009451B0"/>
    <w:rsid w:val="00951630"/>
    <w:rsid w:val="0095281C"/>
    <w:rsid w:val="009529BE"/>
    <w:rsid w:val="00952E65"/>
    <w:rsid w:val="009562AB"/>
    <w:rsid w:val="00956900"/>
    <w:rsid w:val="00956D44"/>
    <w:rsid w:val="00960A8C"/>
    <w:rsid w:val="00960BD8"/>
    <w:rsid w:val="0096130B"/>
    <w:rsid w:val="009623F4"/>
    <w:rsid w:val="00963DE9"/>
    <w:rsid w:val="00963FB4"/>
    <w:rsid w:val="00965412"/>
    <w:rsid w:val="009668AB"/>
    <w:rsid w:val="00966EA2"/>
    <w:rsid w:val="00967F11"/>
    <w:rsid w:val="009709EF"/>
    <w:rsid w:val="009711DC"/>
    <w:rsid w:val="009735CD"/>
    <w:rsid w:val="00973F04"/>
    <w:rsid w:val="009749CB"/>
    <w:rsid w:val="00974A6C"/>
    <w:rsid w:val="00975263"/>
    <w:rsid w:val="009754E4"/>
    <w:rsid w:val="00975A78"/>
    <w:rsid w:val="00980468"/>
    <w:rsid w:val="00980DFE"/>
    <w:rsid w:val="00981867"/>
    <w:rsid w:val="00982FBA"/>
    <w:rsid w:val="00983315"/>
    <w:rsid w:val="00983F89"/>
    <w:rsid w:val="00984790"/>
    <w:rsid w:val="0098631A"/>
    <w:rsid w:val="0098672A"/>
    <w:rsid w:val="00986A75"/>
    <w:rsid w:val="00986C6B"/>
    <w:rsid w:val="00990878"/>
    <w:rsid w:val="00991DD6"/>
    <w:rsid w:val="009927EA"/>
    <w:rsid w:val="00992D00"/>
    <w:rsid w:val="009948CF"/>
    <w:rsid w:val="0099684B"/>
    <w:rsid w:val="00997A9E"/>
    <w:rsid w:val="009A3494"/>
    <w:rsid w:val="009A3573"/>
    <w:rsid w:val="009A5B66"/>
    <w:rsid w:val="009A6A4D"/>
    <w:rsid w:val="009A6C6F"/>
    <w:rsid w:val="009A7DC6"/>
    <w:rsid w:val="009B0AB8"/>
    <w:rsid w:val="009B572B"/>
    <w:rsid w:val="009B5AA5"/>
    <w:rsid w:val="009C0550"/>
    <w:rsid w:val="009C4A64"/>
    <w:rsid w:val="009C62A1"/>
    <w:rsid w:val="009C7600"/>
    <w:rsid w:val="009D0189"/>
    <w:rsid w:val="009D19B0"/>
    <w:rsid w:val="009D1F8B"/>
    <w:rsid w:val="009D3168"/>
    <w:rsid w:val="009D6B61"/>
    <w:rsid w:val="009D7A09"/>
    <w:rsid w:val="009D7D8C"/>
    <w:rsid w:val="009E0C6D"/>
    <w:rsid w:val="009E1010"/>
    <w:rsid w:val="009E295A"/>
    <w:rsid w:val="009E2CAC"/>
    <w:rsid w:val="009E2F7D"/>
    <w:rsid w:val="009E3891"/>
    <w:rsid w:val="009E4626"/>
    <w:rsid w:val="009E4E4C"/>
    <w:rsid w:val="009F3811"/>
    <w:rsid w:val="009F4CDE"/>
    <w:rsid w:val="009F4D40"/>
    <w:rsid w:val="009F6017"/>
    <w:rsid w:val="009F61BD"/>
    <w:rsid w:val="009F6828"/>
    <w:rsid w:val="009F6ADB"/>
    <w:rsid w:val="009F72A7"/>
    <w:rsid w:val="009F75EA"/>
    <w:rsid w:val="009F7749"/>
    <w:rsid w:val="00A00F3E"/>
    <w:rsid w:val="00A01117"/>
    <w:rsid w:val="00A0194C"/>
    <w:rsid w:val="00A0279D"/>
    <w:rsid w:val="00A0296D"/>
    <w:rsid w:val="00A03756"/>
    <w:rsid w:val="00A05C07"/>
    <w:rsid w:val="00A05C08"/>
    <w:rsid w:val="00A06BFE"/>
    <w:rsid w:val="00A072AC"/>
    <w:rsid w:val="00A07438"/>
    <w:rsid w:val="00A10524"/>
    <w:rsid w:val="00A10822"/>
    <w:rsid w:val="00A110E8"/>
    <w:rsid w:val="00A12372"/>
    <w:rsid w:val="00A15D5A"/>
    <w:rsid w:val="00A1664C"/>
    <w:rsid w:val="00A17101"/>
    <w:rsid w:val="00A21A4F"/>
    <w:rsid w:val="00A230EE"/>
    <w:rsid w:val="00A239E0"/>
    <w:rsid w:val="00A25D77"/>
    <w:rsid w:val="00A26137"/>
    <w:rsid w:val="00A263FF"/>
    <w:rsid w:val="00A26554"/>
    <w:rsid w:val="00A2670D"/>
    <w:rsid w:val="00A26D62"/>
    <w:rsid w:val="00A27586"/>
    <w:rsid w:val="00A27B5B"/>
    <w:rsid w:val="00A30A04"/>
    <w:rsid w:val="00A325C1"/>
    <w:rsid w:val="00A349DE"/>
    <w:rsid w:val="00A3574F"/>
    <w:rsid w:val="00A35B54"/>
    <w:rsid w:val="00A36380"/>
    <w:rsid w:val="00A37237"/>
    <w:rsid w:val="00A37CE3"/>
    <w:rsid w:val="00A40B57"/>
    <w:rsid w:val="00A412E1"/>
    <w:rsid w:val="00A414FC"/>
    <w:rsid w:val="00A4227C"/>
    <w:rsid w:val="00A4344B"/>
    <w:rsid w:val="00A43815"/>
    <w:rsid w:val="00A44211"/>
    <w:rsid w:val="00A45B95"/>
    <w:rsid w:val="00A45F08"/>
    <w:rsid w:val="00A4624B"/>
    <w:rsid w:val="00A463BF"/>
    <w:rsid w:val="00A464B3"/>
    <w:rsid w:val="00A470E3"/>
    <w:rsid w:val="00A50952"/>
    <w:rsid w:val="00A522BF"/>
    <w:rsid w:val="00A523AC"/>
    <w:rsid w:val="00A54D38"/>
    <w:rsid w:val="00A55B93"/>
    <w:rsid w:val="00A55BA7"/>
    <w:rsid w:val="00A5695A"/>
    <w:rsid w:val="00A60E8A"/>
    <w:rsid w:val="00A62151"/>
    <w:rsid w:val="00A62D05"/>
    <w:rsid w:val="00A65021"/>
    <w:rsid w:val="00A65B33"/>
    <w:rsid w:val="00A66477"/>
    <w:rsid w:val="00A66A41"/>
    <w:rsid w:val="00A66DB2"/>
    <w:rsid w:val="00A67631"/>
    <w:rsid w:val="00A6779F"/>
    <w:rsid w:val="00A6796A"/>
    <w:rsid w:val="00A70832"/>
    <w:rsid w:val="00A710C6"/>
    <w:rsid w:val="00A71835"/>
    <w:rsid w:val="00A74794"/>
    <w:rsid w:val="00A748A2"/>
    <w:rsid w:val="00A75268"/>
    <w:rsid w:val="00A75D04"/>
    <w:rsid w:val="00A75EB6"/>
    <w:rsid w:val="00A76C7F"/>
    <w:rsid w:val="00A7783C"/>
    <w:rsid w:val="00A77F66"/>
    <w:rsid w:val="00A81081"/>
    <w:rsid w:val="00A82BD9"/>
    <w:rsid w:val="00A83A8E"/>
    <w:rsid w:val="00A90C18"/>
    <w:rsid w:val="00A91D24"/>
    <w:rsid w:val="00A94003"/>
    <w:rsid w:val="00A94C14"/>
    <w:rsid w:val="00A95180"/>
    <w:rsid w:val="00A952AA"/>
    <w:rsid w:val="00A95DFC"/>
    <w:rsid w:val="00A97DBE"/>
    <w:rsid w:val="00AA01EB"/>
    <w:rsid w:val="00AA0CDC"/>
    <w:rsid w:val="00AA134B"/>
    <w:rsid w:val="00AA21A0"/>
    <w:rsid w:val="00AA30E6"/>
    <w:rsid w:val="00AA49B9"/>
    <w:rsid w:val="00AA4AB0"/>
    <w:rsid w:val="00AA4C3F"/>
    <w:rsid w:val="00AA501A"/>
    <w:rsid w:val="00AA6771"/>
    <w:rsid w:val="00AA726E"/>
    <w:rsid w:val="00AB0AB2"/>
    <w:rsid w:val="00AB1D94"/>
    <w:rsid w:val="00AB1E96"/>
    <w:rsid w:val="00AB4ED6"/>
    <w:rsid w:val="00AB4F27"/>
    <w:rsid w:val="00AB5B18"/>
    <w:rsid w:val="00AB5F05"/>
    <w:rsid w:val="00AB5F90"/>
    <w:rsid w:val="00AB7DBB"/>
    <w:rsid w:val="00AC2237"/>
    <w:rsid w:val="00AC226D"/>
    <w:rsid w:val="00AC2D01"/>
    <w:rsid w:val="00AC49E1"/>
    <w:rsid w:val="00AC51C0"/>
    <w:rsid w:val="00AC62DA"/>
    <w:rsid w:val="00AC64FE"/>
    <w:rsid w:val="00AC6622"/>
    <w:rsid w:val="00AC6733"/>
    <w:rsid w:val="00AC7685"/>
    <w:rsid w:val="00AC76EB"/>
    <w:rsid w:val="00AD1531"/>
    <w:rsid w:val="00AD1866"/>
    <w:rsid w:val="00AD1E11"/>
    <w:rsid w:val="00AD257B"/>
    <w:rsid w:val="00AD26E8"/>
    <w:rsid w:val="00AD2C73"/>
    <w:rsid w:val="00AD39E2"/>
    <w:rsid w:val="00AD4904"/>
    <w:rsid w:val="00AD4937"/>
    <w:rsid w:val="00AD4C73"/>
    <w:rsid w:val="00AD4EDB"/>
    <w:rsid w:val="00AD747E"/>
    <w:rsid w:val="00AE173C"/>
    <w:rsid w:val="00AE2F95"/>
    <w:rsid w:val="00AE500F"/>
    <w:rsid w:val="00AE6489"/>
    <w:rsid w:val="00AE66FA"/>
    <w:rsid w:val="00AE687D"/>
    <w:rsid w:val="00AE6F4C"/>
    <w:rsid w:val="00AF0EF8"/>
    <w:rsid w:val="00AF1079"/>
    <w:rsid w:val="00AF1589"/>
    <w:rsid w:val="00AF2C69"/>
    <w:rsid w:val="00AF5FCF"/>
    <w:rsid w:val="00AF62B6"/>
    <w:rsid w:val="00AF6364"/>
    <w:rsid w:val="00AF6CB0"/>
    <w:rsid w:val="00AF7171"/>
    <w:rsid w:val="00AF7854"/>
    <w:rsid w:val="00AF78CC"/>
    <w:rsid w:val="00AF7A7C"/>
    <w:rsid w:val="00B00F13"/>
    <w:rsid w:val="00B01244"/>
    <w:rsid w:val="00B01B54"/>
    <w:rsid w:val="00B0281B"/>
    <w:rsid w:val="00B04568"/>
    <w:rsid w:val="00B04B54"/>
    <w:rsid w:val="00B0524F"/>
    <w:rsid w:val="00B0531B"/>
    <w:rsid w:val="00B057E4"/>
    <w:rsid w:val="00B05C29"/>
    <w:rsid w:val="00B05D84"/>
    <w:rsid w:val="00B067BF"/>
    <w:rsid w:val="00B07118"/>
    <w:rsid w:val="00B11C89"/>
    <w:rsid w:val="00B15FC4"/>
    <w:rsid w:val="00B16D93"/>
    <w:rsid w:val="00B1762E"/>
    <w:rsid w:val="00B17AC6"/>
    <w:rsid w:val="00B17D30"/>
    <w:rsid w:val="00B2008F"/>
    <w:rsid w:val="00B20594"/>
    <w:rsid w:val="00B20AB6"/>
    <w:rsid w:val="00B2158D"/>
    <w:rsid w:val="00B21B87"/>
    <w:rsid w:val="00B21C68"/>
    <w:rsid w:val="00B21CD0"/>
    <w:rsid w:val="00B22022"/>
    <w:rsid w:val="00B237C7"/>
    <w:rsid w:val="00B24050"/>
    <w:rsid w:val="00B25463"/>
    <w:rsid w:val="00B26293"/>
    <w:rsid w:val="00B26B29"/>
    <w:rsid w:val="00B2791D"/>
    <w:rsid w:val="00B27D73"/>
    <w:rsid w:val="00B3094A"/>
    <w:rsid w:val="00B32ECC"/>
    <w:rsid w:val="00B34034"/>
    <w:rsid w:val="00B34C43"/>
    <w:rsid w:val="00B35CEC"/>
    <w:rsid w:val="00B36DDD"/>
    <w:rsid w:val="00B4019F"/>
    <w:rsid w:val="00B406CD"/>
    <w:rsid w:val="00B42D95"/>
    <w:rsid w:val="00B433DF"/>
    <w:rsid w:val="00B447A9"/>
    <w:rsid w:val="00B450E8"/>
    <w:rsid w:val="00B45390"/>
    <w:rsid w:val="00B45A4E"/>
    <w:rsid w:val="00B4644A"/>
    <w:rsid w:val="00B46F24"/>
    <w:rsid w:val="00B47588"/>
    <w:rsid w:val="00B50C35"/>
    <w:rsid w:val="00B51B02"/>
    <w:rsid w:val="00B530F2"/>
    <w:rsid w:val="00B53506"/>
    <w:rsid w:val="00B547D3"/>
    <w:rsid w:val="00B548CB"/>
    <w:rsid w:val="00B5536D"/>
    <w:rsid w:val="00B5732B"/>
    <w:rsid w:val="00B574EA"/>
    <w:rsid w:val="00B57BCB"/>
    <w:rsid w:val="00B606E4"/>
    <w:rsid w:val="00B60AF2"/>
    <w:rsid w:val="00B613C5"/>
    <w:rsid w:val="00B62773"/>
    <w:rsid w:val="00B63210"/>
    <w:rsid w:val="00B639A0"/>
    <w:rsid w:val="00B64490"/>
    <w:rsid w:val="00B65C06"/>
    <w:rsid w:val="00B65E3A"/>
    <w:rsid w:val="00B66313"/>
    <w:rsid w:val="00B66622"/>
    <w:rsid w:val="00B70FEB"/>
    <w:rsid w:val="00B72368"/>
    <w:rsid w:val="00B7286B"/>
    <w:rsid w:val="00B73688"/>
    <w:rsid w:val="00B74341"/>
    <w:rsid w:val="00B743F9"/>
    <w:rsid w:val="00B760F6"/>
    <w:rsid w:val="00B77A11"/>
    <w:rsid w:val="00B81227"/>
    <w:rsid w:val="00B8147E"/>
    <w:rsid w:val="00B84046"/>
    <w:rsid w:val="00B84DD4"/>
    <w:rsid w:val="00B85096"/>
    <w:rsid w:val="00B862CD"/>
    <w:rsid w:val="00B86595"/>
    <w:rsid w:val="00B904BD"/>
    <w:rsid w:val="00B90C97"/>
    <w:rsid w:val="00B91451"/>
    <w:rsid w:val="00B91518"/>
    <w:rsid w:val="00B922D9"/>
    <w:rsid w:val="00B92A90"/>
    <w:rsid w:val="00B92D48"/>
    <w:rsid w:val="00B94A77"/>
    <w:rsid w:val="00B9534A"/>
    <w:rsid w:val="00B9622F"/>
    <w:rsid w:val="00B967EA"/>
    <w:rsid w:val="00B969E2"/>
    <w:rsid w:val="00B96AA9"/>
    <w:rsid w:val="00BA0161"/>
    <w:rsid w:val="00BA0E7E"/>
    <w:rsid w:val="00BA1317"/>
    <w:rsid w:val="00BA1C9E"/>
    <w:rsid w:val="00BA26E7"/>
    <w:rsid w:val="00BA2B2D"/>
    <w:rsid w:val="00BA2F03"/>
    <w:rsid w:val="00BA3585"/>
    <w:rsid w:val="00BA3D34"/>
    <w:rsid w:val="00BA4E93"/>
    <w:rsid w:val="00BA5D8A"/>
    <w:rsid w:val="00BA614B"/>
    <w:rsid w:val="00BB06C6"/>
    <w:rsid w:val="00BB1695"/>
    <w:rsid w:val="00BB1BFE"/>
    <w:rsid w:val="00BB3422"/>
    <w:rsid w:val="00BB3A89"/>
    <w:rsid w:val="00BB575D"/>
    <w:rsid w:val="00BB6801"/>
    <w:rsid w:val="00BB6EA0"/>
    <w:rsid w:val="00BB7DB7"/>
    <w:rsid w:val="00BC0697"/>
    <w:rsid w:val="00BC0B7F"/>
    <w:rsid w:val="00BC154B"/>
    <w:rsid w:val="00BC1944"/>
    <w:rsid w:val="00BC256F"/>
    <w:rsid w:val="00BC39D6"/>
    <w:rsid w:val="00BC3C15"/>
    <w:rsid w:val="00BC42E7"/>
    <w:rsid w:val="00BC45A2"/>
    <w:rsid w:val="00BC4E09"/>
    <w:rsid w:val="00BC5600"/>
    <w:rsid w:val="00BC5D2A"/>
    <w:rsid w:val="00BD2E2A"/>
    <w:rsid w:val="00BD37B5"/>
    <w:rsid w:val="00BD4563"/>
    <w:rsid w:val="00BD554D"/>
    <w:rsid w:val="00BD5AF2"/>
    <w:rsid w:val="00BD704C"/>
    <w:rsid w:val="00BE01AC"/>
    <w:rsid w:val="00BE02F1"/>
    <w:rsid w:val="00BE0BE9"/>
    <w:rsid w:val="00BE1579"/>
    <w:rsid w:val="00BE416A"/>
    <w:rsid w:val="00BE41A5"/>
    <w:rsid w:val="00BF05F3"/>
    <w:rsid w:val="00BF3100"/>
    <w:rsid w:val="00BF3644"/>
    <w:rsid w:val="00BF4323"/>
    <w:rsid w:val="00BF49CD"/>
    <w:rsid w:val="00BF5164"/>
    <w:rsid w:val="00BF60D7"/>
    <w:rsid w:val="00C00017"/>
    <w:rsid w:val="00C000C8"/>
    <w:rsid w:val="00C0069A"/>
    <w:rsid w:val="00C007C9"/>
    <w:rsid w:val="00C0080D"/>
    <w:rsid w:val="00C00E6A"/>
    <w:rsid w:val="00C01255"/>
    <w:rsid w:val="00C01494"/>
    <w:rsid w:val="00C02708"/>
    <w:rsid w:val="00C02B4D"/>
    <w:rsid w:val="00C0357E"/>
    <w:rsid w:val="00C03D41"/>
    <w:rsid w:val="00C047BB"/>
    <w:rsid w:val="00C04E5D"/>
    <w:rsid w:val="00C0585C"/>
    <w:rsid w:val="00C06706"/>
    <w:rsid w:val="00C06B9B"/>
    <w:rsid w:val="00C074C7"/>
    <w:rsid w:val="00C07723"/>
    <w:rsid w:val="00C07FCD"/>
    <w:rsid w:val="00C13AD2"/>
    <w:rsid w:val="00C15794"/>
    <w:rsid w:val="00C15AD8"/>
    <w:rsid w:val="00C223FE"/>
    <w:rsid w:val="00C22EC2"/>
    <w:rsid w:val="00C231A9"/>
    <w:rsid w:val="00C247EC"/>
    <w:rsid w:val="00C24E6D"/>
    <w:rsid w:val="00C25304"/>
    <w:rsid w:val="00C26726"/>
    <w:rsid w:val="00C26804"/>
    <w:rsid w:val="00C26D33"/>
    <w:rsid w:val="00C27844"/>
    <w:rsid w:val="00C3124B"/>
    <w:rsid w:val="00C33090"/>
    <w:rsid w:val="00C37042"/>
    <w:rsid w:val="00C37591"/>
    <w:rsid w:val="00C403A9"/>
    <w:rsid w:val="00C430AC"/>
    <w:rsid w:val="00C4490B"/>
    <w:rsid w:val="00C44918"/>
    <w:rsid w:val="00C452D8"/>
    <w:rsid w:val="00C45ED8"/>
    <w:rsid w:val="00C47678"/>
    <w:rsid w:val="00C50BE3"/>
    <w:rsid w:val="00C51337"/>
    <w:rsid w:val="00C51B29"/>
    <w:rsid w:val="00C52C7A"/>
    <w:rsid w:val="00C54995"/>
    <w:rsid w:val="00C55214"/>
    <w:rsid w:val="00C603D0"/>
    <w:rsid w:val="00C60CF8"/>
    <w:rsid w:val="00C61C77"/>
    <w:rsid w:val="00C62525"/>
    <w:rsid w:val="00C629B6"/>
    <w:rsid w:val="00C6323F"/>
    <w:rsid w:val="00C63F04"/>
    <w:rsid w:val="00C63F84"/>
    <w:rsid w:val="00C64D14"/>
    <w:rsid w:val="00C66712"/>
    <w:rsid w:val="00C668B3"/>
    <w:rsid w:val="00C701EB"/>
    <w:rsid w:val="00C72099"/>
    <w:rsid w:val="00C7259D"/>
    <w:rsid w:val="00C7401B"/>
    <w:rsid w:val="00C74D26"/>
    <w:rsid w:val="00C759AC"/>
    <w:rsid w:val="00C83988"/>
    <w:rsid w:val="00C83C4A"/>
    <w:rsid w:val="00C8565C"/>
    <w:rsid w:val="00C90741"/>
    <w:rsid w:val="00C907E0"/>
    <w:rsid w:val="00C907F1"/>
    <w:rsid w:val="00C90AC6"/>
    <w:rsid w:val="00C9233E"/>
    <w:rsid w:val="00C9245F"/>
    <w:rsid w:val="00C9286D"/>
    <w:rsid w:val="00C92C59"/>
    <w:rsid w:val="00C96B35"/>
    <w:rsid w:val="00C9725D"/>
    <w:rsid w:val="00CA1434"/>
    <w:rsid w:val="00CA1872"/>
    <w:rsid w:val="00CA1DA2"/>
    <w:rsid w:val="00CA268C"/>
    <w:rsid w:val="00CA37FC"/>
    <w:rsid w:val="00CA38CB"/>
    <w:rsid w:val="00CA3CD3"/>
    <w:rsid w:val="00CA403D"/>
    <w:rsid w:val="00CA545D"/>
    <w:rsid w:val="00CA63E5"/>
    <w:rsid w:val="00CA788A"/>
    <w:rsid w:val="00CA7D19"/>
    <w:rsid w:val="00CB13E9"/>
    <w:rsid w:val="00CB1EEB"/>
    <w:rsid w:val="00CB2F3B"/>
    <w:rsid w:val="00CB3702"/>
    <w:rsid w:val="00CB434A"/>
    <w:rsid w:val="00CB4809"/>
    <w:rsid w:val="00CB6209"/>
    <w:rsid w:val="00CC0116"/>
    <w:rsid w:val="00CC1311"/>
    <w:rsid w:val="00CC15C8"/>
    <w:rsid w:val="00CC1705"/>
    <w:rsid w:val="00CC2D8A"/>
    <w:rsid w:val="00CC2F3E"/>
    <w:rsid w:val="00CC4668"/>
    <w:rsid w:val="00CC483C"/>
    <w:rsid w:val="00CC4B1F"/>
    <w:rsid w:val="00CC50F3"/>
    <w:rsid w:val="00CC5AAC"/>
    <w:rsid w:val="00CC6C41"/>
    <w:rsid w:val="00CC6E89"/>
    <w:rsid w:val="00CC7718"/>
    <w:rsid w:val="00CD0C8D"/>
    <w:rsid w:val="00CD2C01"/>
    <w:rsid w:val="00CD44EA"/>
    <w:rsid w:val="00CD5195"/>
    <w:rsid w:val="00CD5EAC"/>
    <w:rsid w:val="00CD64BC"/>
    <w:rsid w:val="00CE02A4"/>
    <w:rsid w:val="00CE0F43"/>
    <w:rsid w:val="00CE2860"/>
    <w:rsid w:val="00CE3ADB"/>
    <w:rsid w:val="00CE4204"/>
    <w:rsid w:val="00CE441D"/>
    <w:rsid w:val="00CE645C"/>
    <w:rsid w:val="00CE725F"/>
    <w:rsid w:val="00CF16CA"/>
    <w:rsid w:val="00CF21F2"/>
    <w:rsid w:val="00CF2AC1"/>
    <w:rsid w:val="00CF2B41"/>
    <w:rsid w:val="00CF370F"/>
    <w:rsid w:val="00CF37B5"/>
    <w:rsid w:val="00CF4A30"/>
    <w:rsid w:val="00CF7240"/>
    <w:rsid w:val="00CF744B"/>
    <w:rsid w:val="00D00792"/>
    <w:rsid w:val="00D007AF"/>
    <w:rsid w:val="00D01409"/>
    <w:rsid w:val="00D03F18"/>
    <w:rsid w:val="00D04316"/>
    <w:rsid w:val="00D043F4"/>
    <w:rsid w:val="00D04767"/>
    <w:rsid w:val="00D052F0"/>
    <w:rsid w:val="00D05AB5"/>
    <w:rsid w:val="00D06623"/>
    <w:rsid w:val="00D102FC"/>
    <w:rsid w:val="00D10356"/>
    <w:rsid w:val="00D1074E"/>
    <w:rsid w:val="00D10D8D"/>
    <w:rsid w:val="00D123A9"/>
    <w:rsid w:val="00D12DC3"/>
    <w:rsid w:val="00D12DFB"/>
    <w:rsid w:val="00D13B75"/>
    <w:rsid w:val="00D14E05"/>
    <w:rsid w:val="00D16863"/>
    <w:rsid w:val="00D16F9F"/>
    <w:rsid w:val="00D207CB"/>
    <w:rsid w:val="00D20F60"/>
    <w:rsid w:val="00D22A4B"/>
    <w:rsid w:val="00D23A23"/>
    <w:rsid w:val="00D24C28"/>
    <w:rsid w:val="00D26581"/>
    <w:rsid w:val="00D26DA8"/>
    <w:rsid w:val="00D26E7E"/>
    <w:rsid w:val="00D27EEC"/>
    <w:rsid w:val="00D30E47"/>
    <w:rsid w:val="00D32D0F"/>
    <w:rsid w:val="00D33650"/>
    <w:rsid w:val="00D34169"/>
    <w:rsid w:val="00D3637D"/>
    <w:rsid w:val="00D36AEF"/>
    <w:rsid w:val="00D41759"/>
    <w:rsid w:val="00D41BC0"/>
    <w:rsid w:val="00D41F9B"/>
    <w:rsid w:val="00D447C1"/>
    <w:rsid w:val="00D4572E"/>
    <w:rsid w:val="00D45F76"/>
    <w:rsid w:val="00D47124"/>
    <w:rsid w:val="00D50A57"/>
    <w:rsid w:val="00D50E46"/>
    <w:rsid w:val="00D51F32"/>
    <w:rsid w:val="00D5209C"/>
    <w:rsid w:val="00D522E2"/>
    <w:rsid w:val="00D52922"/>
    <w:rsid w:val="00D54C6F"/>
    <w:rsid w:val="00D608F8"/>
    <w:rsid w:val="00D61C10"/>
    <w:rsid w:val="00D62405"/>
    <w:rsid w:val="00D62D52"/>
    <w:rsid w:val="00D63BB3"/>
    <w:rsid w:val="00D64A59"/>
    <w:rsid w:val="00D650ED"/>
    <w:rsid w:val="00D651B1"/>
    <w:rsid w:val="00D65B99"/>
    <w:rsid w:val="00D65C3C"/>
    <w:rsid w:val="00D66DB1"/>
    <w:rsid w:val="00D6779F"/>
    <w:rsid w:val="00D677CD"/>
    <w:rsid w:val="00D710EE"/>
    <w:rsid w:val="00D725C6"/>
    <w:rsid w:val="00D72C57"/>
    <w:rsid w:val="00D736A5"/>
    <w:rsid w:val="00D74B55"/>
    <w:rsid w:val="00D75B52"/>
    <w:rsid w:val="00D76DB2"/>
    <w:rsid w:val="00D776E5"/>
    <w:rsid w:val="00D77986"/>
    <w:rsid w:val="00D80D0A"/>
    <w:rsid w:val="00D812CA"/>
    <w:rsid w:val="00D816AD"/>
    <w:rsid w:val="00D8173D"/>
    <w:rsid w:val="00D86727"/>
    <w:rsid w:val="00D878FE"/>
    <w:rsid w:val="00D8790C"/>
    <w:rsid w:val="00D908B0"/>
    <w:rsid w:val="00D90C90"/>
    <w:rsid w:val="00D942BF"/>
    <w:rsid w:val="00D9655D"/>
    <w:rsid w:val="00DA092B"/>
    <w:rsid w:val="00DA0AAC"/>
    <w:rsid w:val="00DA319D"/>
    <w:rsid w:val="00DA34FF"/>
    <w:rsid w:val="00DA3FAE"/>
    <w:rsid w:val="00DA40F6"/>
    <w:rsid w:val="00DA62AF"/>
    <w:rsid w:val="00DB15E2"/>
    <w:rsid w:val="00DB20BB"/>
    <w:rsid w:val="00DB265E"/>
    <w:rsid w:val="00DB2A23"/>
    <w:rsid w:val="00DB44C6"/>
    <w:rsid w:val="00DB6561"/>
    <w:rsid w:val="00DB6EFB"/>
    <w:rsid w:val="00DC00EB"/>
    <w:rsid w:val="00DC0315"/>
    <w:rsid w:val="00DC1A34"/>
    <w:rsid w:val="00DC20BA"/>
    <w:rsid w:val="00DC4DBF"/>
    <w:rsid w:val="00DC7D9A"/>
    <w:rsid w:val="00DD05E4"/>
    <w:rsid w:val="00DD0626"/>
    <w:rsid w:val="00DD0C8F"/>
    <w:rsid w:val="00DD1C56"/>
    <w:rsid w:val="00DD22C5"/>
    <w:rsid w:val="00DD3737"/>
    <w:rsid w:val="00DD6E19"/>
    <w:rsid w:val="00DD7C49"/>
    <w:rsid w:val="00DE2C4E"/>
    <w:rsid w:val="00DE2FDC"/>
    <w:rsid w:val="00DE4728"/>
    <w:rsid w:val="00DE4D71"/>
    <w:rsid w:val="00DE5A3A"/>
    <w:rsid w:val="00DE7818"/>
    <w:rsid w:val="00DF03E0"/>
    <w:rsid w:val="00DF059F"/>
    <w:rsid w:val="00DF0AA0"/>
    <w:rsid w:val="00DF1D06"/>
    <w:rsid w:val="00DF2BBF"/>
    <w:rsid w:val="00DF328B"/>
    <w:rsid w:val="00DF33EC"/>
    <w:rsid w:val="00DF3971"/>
    <w:rsid w:val="00E026F4"/>
    <w:rsid w:val="00E02A2F"/>
    <w:rsid w:val="00E0346A"/>
    <w:rsid w:val="00E0355C"/>
    <w:rsid w:val="00E0574F"/>
    <w:rsid w:val="00E05D4D"/>
    <w:rsid w:val="00E068D2"/>
    <w:rsid w:val="00E0753C"/>
    <w:rsid w:val="00E07A5B"/>
    <w:rsid w:val="00E1005B"/>
    <w:rsid w:val="00E11D03"/>
    <w:rsid w:val="00E1297A"/>
    <w:rsid w:val="00E12A09"/>
    <w:rsid w:val="00E12B19"/>
    <w:rsid w:val="00E13379"/>
    <w:rsid w:val="00E13EB8"/>
    <w:rsid w:val="00E140B6"/>
    <w:rsid w:val="00E167C3"/>
    <w:rsid w:val="00E17343"/>
    <w:rsid w:val="00E179BF"/>
    <w:rsid w:val="00E20356"/>
    <w:rsid w:val="00E20BC1"/>
    <w:rsid w:val="00E21B7B"/>
    <w:rsid w:val="00E21BA8"/>
    <w:rsid w:val="00E21FBD"/>
    <w:rsid w:val="00E2238B"/>
    <w:rsid w:val="00E22C10"/>
    <w:rsid w:val="00E26711"/>
    <w:rsid w:val="00E26E3A"/>
    <w:rsid w:val="00E314EB"/>
    <w:rsid w:val="00E320E0"/>
    <w:rsid w:val="00E327E5"/>
    <w:rsid w:val="00E34F91"/>
    <w:rsid w:val="00E3530E"/>
    <w:rsid w:val="00E3655F"/>
    <w:rsid w:val="00E3743E"/>
    <w:rsid w:val="00E37483"/>
    <w:rsid w:val="00E40361"/>
    <w:rsid w:val="00E415EC"/>
    <w:rsid w:val="00E416F4"/>
    <w:rsid w:val="00E434B2"/>
    <w:rsid w:val="00E507B1"/>
    <w:rsid w:val="00E52F6A"/>
    <w:rsid w:val="00E54557"/>
    <w:rsid w:val="00E5495C"/>
    <w:rsid w:val="00E54DDE"/>
    <w:rsid w:val="00E55BA4"/>
    <w:rsid w:val="00E56685"/>
    <w:rsid w:val="00E56EFE"/>
    <w:rsid w:val="00E60314"/>
    <w:rsid w:val="00E608CE"/>
    <w:rsid w:val="00E6310D"/>
    <w:rsid w:val="00E64858"/>
    <w:rsid w:val="00E648E9"/>
    <w:rsid w:val="00E71BEE"/>
    <w:rsid w:val="00E738EA"/>
    <w:rsid w:val="00E7492F"/>
    <w:rsid w:val="00E77569"/>
    <w:rsid w:val="00E80AE5"/>
    <w:rsid w:val="00E80B55"/>
    <w:rsid w:val="00E83542"/>
    <w:rsid w:val="00E83583"/>
    <w:rsid w:val="00E83BF0"/>
    <w:rsid w:val="00E8412B"/>
    <w:rsid w:val="00E84A43"/>
    <w:rsid w:val="00E84B47"/>
    <w:rsid w:val="00E84D79"/>
    <w:rsid w:val="00E85557"/>
    <w:rsid w:val="00E8665D"/>
    <w:rsid w:val="00E87E82"/>
    <w:rsid w:val="00E900AD"/>
    <w:rsid w:val="00E90901"/>
    <w:rsid w:val="00E90B49"/>
    <w:rsid w:val="00E90EB1"/>
    <w:rsid w:val="00E9226A"/>
    <w:rsid w:val="00E93D39"/>
    <w:rsid w:val="00E95FFE"/>
    <w:rsid w:val="00E967C4"/>
    <w:rsid w:val="00EA03CB"/>
    <w:rsid w:val="00EA0B9B"/>
    <w:rsid w:val="00EA311D"/>
    <w:rsid w:val="00EA388D"/>
    <w:rsid w:val="00EA403E"/>
    <w:rsid w:val="00EA46B6"/>
    <w:rsid w:val="00EA4C41"/>
    <w:rsid w:val="00EA4F23"/>
    <w:rsid w:val="00EA5BD2"/>
    <w:rsid w:val="00EA5F81"/>
    <w:rsid w:val="00EA67B9"/>
    <w:rsid w:val="00EA798B"/>
    <w:rsid w:val="00EB089A"/>
    <w:rsid w:val="00EB0FC6"/>
    <w:rsid w:val="00EB14A1"/>
    <w:rsid w:val="00EB5735"/>
    <w:rsid w:val="00EB5A10"/>
    <w:rsid w:val="00EB5BB1"/>
    <w:rsid w:val="00EB6758"/>
    <w:rsid w:val="00EB7BE2"/>
    <w:rsid w:val="00EC034F"/>
    <w:rsid w:val="00EC101D"/>
    <w:rsid w:val="00EC30B8"/>
    <w:rsid w:val="00EC3487"/>
    <w:rsid w:val="00EC48FA"/>
    <w:rsid w:val="00EC544C"/>
    <w:rsid w:val="00EC66AA"/>
    <w:rsid w:val="00EC74D1"/>
    <w:rsid w:val="00ED02F8"/>
    <w:rsid w:val="00ED1527"/>
    <w:rsid w:val="00ED2171"/>
    <w:rsid w:val="00ED2D5D"/>
    <w:rsid w:val="00ED2FAB"/>
    <w:rsid w:val="00ED33EF"/>
    <w:rsid w:val="00ED4A00"/>
    <w:rsid w:val="00EE1357"/>
    <w:rsid w:val="00EE1DDF"/>
    <w:rsid w:val="00EE3330"/>
    <w:rsid w:val="00EE603C"/>
    <w:rsid w:val="00EE6C84"/>
    <w:rsid w:val="00EF103E"/>
    <w:rsid w:val="00EF10A7"/>
    <w:rsid w:val="00EF13FF"/>
    <w:rsid w:val="00EF1A0C"/>
    <w:rsid w:val="00EF2678"/>
    <w:rsid w:val="00EF46E9"/>
    <w:rsid w:val="00EF496C"/>
    <w:rsid w:val="00EF5395"/>
    <w:rsid w:val="00EF5EDF"/>
    <w:rsid w:val="00EF70C5"/>
    <w:rsid w:val="00EF7999"/>
    <w:rsid w:val="00EF7F2B"/>
    <w:rsid w:val="00F0086F"/>
    <w:rsid w:val="00F009D8"/>
    <w:rsid w:val="00F01190"/>
    <w:rsid w:val="00F01386"/>
    <w:rsid w:val="00F044DE"/>
    <w:rsid w:val="00F04E10"/>
    <w:rsid w:val="00F04F96"/>
    <w:rsid w:val="00F06298"/>
    <w:rsid w:val="00F11C9B"/>
    <w:rsid w:val="00F127B5"/>
    <w:rsid w:val="00F12C75"/>
    <w:rsid w:val="00F13076"/>
    <w:rsid w:val="00F130C3"/>
    <w:rsid w:val="00F16EAC"/>
    <w:rsid w:val="00F206C3"/>
    <w:rsid w:val="00F213E3"/>
    <w:rsid w:val="00F2238E"/>
    <w:rsid w:val="00F22772"/>
    <w:rsid w:val="00F22D16"/>
    <w:rsid w:val="00F24905"/>
    <w:rsid w:val="00F258AD"/>
    <w:rsid w:val="00F2772C"/>
    <w:rsid w:val="00F333B8"/>
    <w:rsid w:val="00F33519"/>
    <w:rsid w:val="00F3416B"/>
    <w:rsid w:val="00F34498"/>
    <w:rsid w:val="00F3663D"/>
    <w:rsid w:val="00F36E81"/>
    <w:rsid w:val="00F36F69"/>
    <w:rsid w:val="00F37087"/>
    <w:rsid w:val="00F37991"/>
    <w:rsid w:val="00F37A95"/>
    <w:rsid w:val="00F4033F"/>
    <w:rsid w:val="00F40B90"/>
    <w:rsid w:val="00F4253B"/>
    <w:rsid w:val="00F429E6"/>
    <w:rsid w:val="00F43E2E"/>
    <w:rsid w:val="00F44A8D"/>
    <w:rsid w:val="00F44AF8"/>
    <w:rsid w:val="00F44BD1"/>
    <w:rsid w:val="00F457C5"/>
    <w:rsid w:val="00F45F32"/>
    <w:rsid w:val="00F46721"/>
    <w:rsid w:val="00F47092"/>
    <w:rsid w:val="00F50188"/>
    <w:rsid w:val="00F5025F"/>
    <w:rsid w:val="00F50D36"/>
    <w:rsid w:val="00F515EA"/>
    <w:rsid w:val="00F535C2"/>
    <w:rsid w:val="00F54480"/>
    <w:rsid w:val="00F54946"/>
    <w:rsid w:val="00F54CE8"/>
    <w:rsid w:val="00F552BC"/>
    <w:rsid w:val="00F559DC"/>
    <w:rsid w:val="00F5754D"/>
    <w:rsid w:val="00F60D5F"/>
    <w:rsid w:val="00F61AF2"/>
    <w:rsid w:val="00F635F3"/>
    <w:rsid w:val="00F6384E"/>
    <w:rsid w:val="00F64502"/>
    <w:rsid w:val="00F64503"/>
    <w:rsid w:val="00F65117"/>
    <w:rsid w:val="00F65AE2"/>
    <w:rsid w:val="00F66672"/>
    <w:rsid w:val="00F6705C"/>
    <w:rsid w:val="00F70845"/>
    <w:rsid w:val="00F72966"/>
    <w:rsid w:val="00F73953"/>
    <w:rsid w:val="00F739B8"/>
    <w:rsid w:val="00F73D64"/>
    <w:rsid w:val="00F74ECC"/>
    <w:rsid w:val="00F76A1D"/>
    <w:rsid w:val="00F801B4"/>
    <w:rsid w:val="00F817C0"/>
    <w:rsid w:val="00F820DF"/>
    <w:rsid w:val="00F836F6"/>
    <w:rsid w:val="00F8370F"/>
    <w:rsid w:val="00F865F2"/>
    <w:rsid w:val="00F87FE4"/>
    <w:rsid w:val="00F93DAD"/>
    <w:rsid w:val="00F94C40"/>
    <w:rsid w:val="00F94E38"/>
    <w:rsid w:val="00F968D1"/>
    <w:rsid w:val="00F96F3D"/>
    <w:rsid w:val="00F9763C"/>
    <w:rsid w:val="00FA09BA"/>
    <w:rsid w:val="00FA2B89"/>
    <w:rsid w:val="00FA42A4"/>
    <w:rsid w:val="00FA5246"/>
    <w:rsid w:val="00FA5604"/>
    <w:rsid w:val="00FA71CB"/>
    <w:rsid w:val="00FA7894"/>
    <w:rsid w:val="00FB03D7"/>
    <w:rsid w:val="00FB1157"/>
    <w:rsid w:val="00FB1AA4"/>
    <w:rsid w:val="00FB2262"/>
    <w:rsid w:val="00FB23AB"/>
    <w:rsid w:val="00FB23B2"/>
    <w:rsid w:val="00FB26D1"/>
    <w:rsid w:val="00FB2949"/>
    <w:rsid w:val="00FB2B75"/>
    <w:rsid w:val="00FB3EA6"/>
    <w:rsid w:val="00FB4422"/>
    <w:rsid w:val="00FB47F4"/>
    <w:rsid w:val="00FB5C90"/>
    <w:rsid w:val="00FB7184"/>
    <w:rsid w:val="00FB788C"/>
    <w:rsid w:val="00FC0DCB"/>
    <w:rsid w:val="00FC1ADF"/>
    <w:rsid w:val="00FC2177"/>
    <w:rsid w:val="00FC2BA1"/>
    <w:rsid w:val="00FC2E94"/>
    <w:rsid w:val="00FC37EB"/>
    <w:rsid w:val="00FC3E0D"/>
    <w:rsid w:val="00FC4EA9"/>
    <w:rsid w:val="00FC5140"/>
    <w:rsid w:val="00FC52F4"/>
    <w:rsid w:val="00FC57A1"/>
    <w:rsid w:val="00FC74BB"/>
    <w:rsid w:val="00FD0838"/>
    <w:rsid w:val="00FD16D3"/>
    <w:rsid w:val="00FD2BD3"/>
    <w:rsid w:val="00FD4F01"/>
    <w:rsid w:val="00FD54F6"/>
    <w:rsid w:val="00FD57C6"/>
    <w:rsid w:val="00FD6148"/>
    <w:rsid w:val="00FD6231"/>
    <w:rsid w:val="00FD74F3"/>
    <w:rsid w:val="00FE025E"/>
    <w:rsid w:val="00FE1288"/>
    <w:rsid w:val="00FE23F4"/>
    <w:rsid w:val="00FE404B"/>
    <w:rsid w:val="00FE4B68"/>
    <w:rsid w:val="00FE5028"/>
    <w:rsid w:val="00FE5634"/>
    <w:rsid w:val="00FE6DA4"/>
    <w:rsid w:val="00FF0243"/>
    <w:rsid w:val="00FF36B8"/>
    <w:rsid w:val="00FF3E2D"/>
    <w:rsid w:val="00FF4242"/>
    <w:rsid w:val="00FF42F3"/>
    <w:rsid w:val="00FF46FB"/>
    <w:rsid w:val="00FF611E"/>
    <w:rsid w:val="00FF63D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1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6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16A1"/>
  </w:style>
  <w:style w:type="paragraph" w:styleId="NoSpacing">
    <w:name w:val="No Spacing"/>
    <w:uiPriority w:val="1"/>
    <w:qFormat/>
    <w:rsid w:val="0027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16A1"/>
    <w:rPr>
      <w:color w:val="004B91"/>
      <w:u w:val="single"/>
    </w:rPr>
  </w:style>
  <w:style w:type="paragraph" w:customStyle="1" w:styleId="Default">
    <w:name w:val="Default"/>
    <w:uiPriority w:val="99"/>
    <w:rsid w:val="00271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6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6A1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rsid w:val="006D611D"/>
    <w:pPr>
      <w:ind w:left="240"/>
    </w:pPr>
    <w:rPr>
      <w:b/>
      <w:i/>
      <w:sz w:val="28"/>
      <w:szCs w:val="28"/>
      <w:lang w:val="it-IT"/>
    </w:rPr>
  </w:style>
  <w:style w:type="paragraph" w:styleId="TOC3">
    <w:name w:val="toc 3"/>
    <w:basedOn w:val="Normal"/>
    <w:next w:val="Normal"/>
    <w:autoRedefine/>
    <w:rsid w:val="006D611D"/>
    <w:pPr>
      <w:tabs>
        <w:tab w:val="right" w:leader="dot" w:pos="8495"/>
      </w:tabs>
    </w:pPr>
    <w:rPr>
      <w:rFonts w:eastAsia="MS Mincho"/>
    </w:rPr>
  </w:style>
  <w:style w:type="paragraph" w:styleId="TOC1">
    <w:name w:val="toc 1"/>
    <w:basedOn w:val="Normal"/>
    <w:next w:val="Normal"/>
    <w:autoRedefine/>
    <w:rsid w:val="006D611D"/>
    <w:pPr>
      <w:framePr w:hSpace="180" w:wrap="around" w:vAnchor="text" w:hAnchor="margin" w:y="4"/>
      <w:tabs>
        <w:tab w:val="right" w:leader="dot" w:pos="8495"/>
      </w:tabs>
      <w:jc w:val="both"/>
    </w:pPr>
    <w:rPr>
      <w:rFonts w:eastAsia="MS Mincho" w:cs="Calibri"/>
      <w:noProof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1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6A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16A1"/>
  </w:style>
  <w:style w:type="paragraph" w:styleId="NoSpacing">
    <w:name w:val="No Spacing"/>
    <w:uiPriority w:val="1"/>
    <w:qFormat/>
    <w:rsid w:val="0027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16A1"/>
    <w:rPr>
      <w:color w:val="004B91"/>
      <w:u w:val="single"/>
    </w:rPr>
  </w:style>
  <w:style w:type="paragraph" w:customStyle="1" w:styleId="Default">
    <w:name w:val="Default"/>
    <w:uiPriority w:val="99"/>
    <w:rsid w:val="00271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6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6A1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rsid w:val="006D611D"/>
    <w:pPr>
      <w:ind w:left="240"/>
    </w:pPr>
    <w:rPr>
      <w:b/>
      <w:i/>
      <w:sz w:val="28"/>
      <w:szCs w:val="28"/>
      <w:lang w:val="it-IT"/>
    </w:rPr>
  </w:style>
  <w:style w:type="paragraph" w:styleId="TOC3">
    <w:name w:val="toc 3"/>
    <w:basedOn w:val="Normal"/>
    <w:next w:val="Normal"/>
    <w:autoRedefine/>
    <w:rsid w:val="006D611D"/>
    <w:pPr>
      <w:tabs>
        <w:tab w:val="right" w:leader="dot" w:pos="8495"/>
      </w:tabs>
    </w:pPr>
    <w:rPr>
      <w:rFonts w:eastAsia="MS Mincho"/>
    </w:rPr>
  </w:style>
  <w:style w:type="paragraph" w:styleId="TOC1">
    <w:name w:val="toc 1"/>
    <w:basedOn w:val="Normal"/>
    <w:next w:val="Normal"/>
    <w:autoRedefine/>
    <w:rsid w:val="006D611D"/>
    <w:pPr>
      <w:framePr w:hSpace="180" w:wrap="around" w:vAnchor="text" w:hAnchor="margin" w:y="4"/>
      <w:tabs>
        <w:tab w:val="right" w:leader="dot" w:pos="8495"/>
      </w:tabs>
      <w:jc w:val="both"/>
    </w:pPr>
    <w:rPr>
      <w:rFonts w:eastAsia="MS Mincho" w:cs="Calibri"/>
      <w:noProof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hir.arbneshi@uni-pr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ardijusufi</dc:creator>
  <cp:lastModifiedBy>Maki</cp:lastModifiedBy>
  <cp:revision>2</cp:revision>
  <dcterms:created xsi:type="dcterms:W3CDTF">2018-05-01T20:36:00Z</dcterms:created>
  <dcterms:modified xsi:type="dcterms:W3CDTF">2018-05-01T20:36:00Z</dcterms:modified>
</cp:coreProperties>
</file>