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6174F8" w:rsidRDefault="00781805" w:rsidP="0049394B">
      <w:pPr>
        <w:rPr>
          <w:b/>
          <w:u w:val="single"/>
          <w:lang w:val="sq-AL"/>
        </w:rPr>
      </w:pPr>
      <w:r w:rsidRPr="006174F8">
        <w:rPr>
          <w:b/>
          <w:u w:val="single"/>
          <w:lang w:val="sq-AL"/>
        </w:rPr>
        <w:t>Formular p</w:t>
      </w:r>
      <w:r w:rsidR="00D67209" w:rsidRPr="006174F8">
        <w:rPr>
          <w:b/>
          <w:u w:val="single"/>
          <w:lang w:val="sq-AL"/>
        </w:rPr>
        <w:t>ë</w:t>
      </w:r>
      <w:r w:rsidRPr="006174F8">
        <w:rPr>
          <w:b/>
          <w:u w:val="single"/>
          <w:lang w:val="sq-AL"/>
        </w:rPr>
        <w:t xml:space="preserve">r </w:t>
      </w:r>
      <w:r w:rsidR="002D3069" w:rsidRPr="006174F8">
        <w:rPr>
          <w:b/>
          <w:u w:val="single"/>
          <w:lang w:val="sq-AL"/>
        </w:rPr>
        <w:t>SYL</w:t>
      </w:r>
      <w:r w:rsidRPr="006174F8">
        <w:rPr>
          <w:b/>
          <w:u w:val="single"/>
          <w:lang w:val="sq-AL"/>
        </w:rPr>
        <w:t>L</w:t>
      </w:r>
      <w:r w:rsidR="004C0CCA" w:rsidRPr="006174F8">
        <w:rPr>
          <w:b/>
          <w:u w:val="single"/>
          <w:lang w:val="sq-AL"/>
        </w:rPr>
        <w:t>ABUS</w:t>
      </w:r>
      <w:r w:rsidRPr="006174F8">
        <w:rPr>
          <w:b/>
          <w:u w:val="single"/>
          <w:lang w:val="sq-AL"/>
        </w:rPr>
        <w:t xml:space="preserve"> t</w:t>
      </w:r>
      <w:r w:rsidR="00D67209" w:rsidRPr="006174F8">
        <w:rPr>
          <w:b/>
          <w:u w:val="single"/>
          <w:lang w:val="sq-AL"/>
        </w:rPr>
        <w:t>ë</w:t>
      </w:r>
      <w:r w:rsidRPr="006174F8">
        <w:rPr>
          <w:b/>
          <w:u w:val="single"/>
          <w:lang w:val="sq-AL"/>
        </w:rPr>
        <w:t xml:space="preserve"> L</w:t>
      </w:r>
      <w:r w:rsidR="00D67209" w:rsidRPr="006174F8">
        <w:rPr>
          <w:b/>
          <w:u w:val="single"/>
          <w:lang w:val="sq-AL"/>
        </w:rPr>
        <w:t>ë</w:t>
      </w:r>
      <w:r w:rsidRPr="006174F8">
        <w:rPr>
          <w:b/>
          <w:u w:val="single"/>
          <w:lang w:val="sq-AL"/>
        </w:rPr>
        <w:t>nd</w:t>
      </w:r>
      <w:r w:rsidR="00D67209" w:rsidRPr="006174F8">
        <w:rPr>
          <w:b/>
          <w:u w:val="single"/>
          <w:lang w:val="sq-AL"/>
        </w:rPr>
        <w:t>ë</w:t>
      </w:r>
      <w:r w:rsidRPr="006174F8">
        <w:rPr>
          <w:b/>
          <w:u w:val="single"/>
          <w:lang w:val="sq-AL"/>
        </w:rPr>
        <w:t xml:space="preserve">s </w:t>
      </w:r>
    </w:p>
    <w:p w:rsidR="00CF116F" w:rsidRPr="006174F8" w:rsidRDefault="00CF116F" w:rsidP="0049394B">
      <w:pPr>
        <w:rPr>
          <w:lang w:val="sq-AL"/>
        </w:rPr>
      </w:pPr>
      <w:bookmarkStart w:id="0" w:name="_GoBack"/>
      <w:bookmarkEnd w:id="0"/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1560"/>
        <w:gridCol w:w="2410"/>
      </w:tblGrid>
      <w:tr w:rsidR="00CF116F" w:rsidRPr="006174F8" w:rsidTr="00C876AE">
        <w:tc>
          <w:tcPr>
            <w:tcW w:w="9181" w:type="dxa"/>
            <w:gridSpan w:val="4"/>
            <w:shd w:val="clear" w:color="auto" w:fill="B8CCE4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Të dh</w:t>
            </w:r>
            <w:r w:rsidR="00FB050B" w:rsidRPr="006174F8">
              <w:rPr>
                <w:b/>
                <w:lang w:val="sq-AL"/>
              </w:rPr>
              <w:t>ë</w:t>
            </w:r>
            <w:r w:rsidRPr="006174F8">
              <w:rPr>
                <w:b/>
                <w:lang w:val="sq-AL"/>
              </w:rPr>
              <w:t>na bazike t</w:t>
            </w:r>
            <w:r w:rsidR="00FB050B" w:rsidRPr="006174F8">
              <w:rPr>
                <w:b/>
                <w:lang w:val="sq-AL"/>
              </w:rPr>
              <w:t>ë</w:t>
            </w:r>
            <w:r w:rsidRPr="006174F8">
              <w:rPr>
                <w:b/>
                <w:lang w:val="sq-AL"/>
              </w:rPr>
              <w:t xml:space="preserve"> l</w:t>
            </w:r>
            <w:r w:rsidR="00FB050B" w:rsidRPr="006174F8">
              <w:rPr>
                <w:b/>
                <w:lang w:val="sq-AL"/>
              </w:rPr>
              <w:t>ë</w:t>
            </w:r>
            <w:r w:rsidRPr="006174F8">
              <w:rPr>
                <w:b/>
                <w:lang w:val="sq-AL"/>
              </w:rPr>
              <w:t>nd</w:t>
            </w:r>
            <w:r w:rsidR="00FB050B" w:rsidRPr="006174F8">
              <w:rPr>
                <w:b/>
                <w:lang w:val="sq-AL"/>
              </w:rPr>
              <w:t>ë</w:t>
            </w:r>
            <w:r w:rsidRPr="006174F8">
              <w:rPr>
                <w:b/>
                <w:lang w:val="sq-AL"/>
              </w:rPr>
              <w:t>s</w:t>
            </w:r>
          </w:p>
        </w:tc>
      </w:tr>
      <w:tr w:rsidR="00CF116F" w:rsidRPr="006174F8" w:rsidTr="00C876AE">
        <w:tc>
          <w:tcPr>
            <w:tcW w:w="3227" w:type="dxa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954" w:type="dxa"/>
            <w:gridSpan w:val="3"/>
          </w:tcPr>
          <w:p w:rsidR="00CF116F" w:rsidRPr="006174F8" w:rsidRDefault="00D27F69" w:rsidP="0049394B">
            <w:pPr>
              <w:pStyle w:val="NoSpacing"/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Fakulteti i Shkencave Matematike-Natyrore</w:t>
            </w:r>
          </w:p>
        </w:tc>
      </w:tr>
      <w:tr w:rsidR="00CF116F" w:rsidRPr="006174F8" w:rsidTr="00C876AE">
        <w:tc>
          <w:tcPr>
            <w:tcW w:w="3227" w:type="dxa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Titulli i lëndës:</w:t>
            </w:r>
          </w:p>
        </w:tc>
        <w:tc>
          <w:tcPr>
            <w:tcW w:w="5954" w:type="dxa"/>
            <w:gridSpan w:val="3"/>
          </w:tcPr>
          <w:p w:rsidR="00CF116F" w:rsidRPr="006174F8" w:rsidRDefault="00306021" w:rsidP="0049394B">
            <w:pPr>
              <w:pStyle w:val="NoSpacing"/>
              <w:jc w:val="center"/>
              <w:rPr>
                <w:color w:val="000000"/>
                <w:lang w:val="sq-AL"/>
              </w:rPr>
            </w:pPr>
            <w:r w:rsidRPr="00F40BF5">
              <w:rPr>
                <w:b/>
                <w:lang w:val="sq-AL"/>
              </w:rPr>
              <w:t>Legjislacioni dhe politikat mjedisore</w:t>
            </w:r>
            <w:r w:rsidRPr="006174F8">
              <w:rPr>
                <w:color w:val="000000"/>
                <w:lang w:val="sq-AL"/>
              </w:rPr>
              <w:t xml:space="preserve"> </w:t>
            </w:r>
          </w:p>
        </w:tc>
      </w:tr>
      <w:tr w:rsidR="00CF116F" w:rsidRPr="006174F8" w:rsidTr="00C876AE">
        <w:tc>
          <w:tcPr>
            <w:tcW w:w="3227" w:type="dxa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Niveli:</w:t>
            </w:r>
          </w:p>
        </w:tc>
        <w:tc>
          <w:tcPr>
            <w:tcW w:w="5954" w:type="dxa"/>
            <w:gridSpan w:val="3"/>
          </w:tcPr>
          <w:p w:rsidR="00CF116F" w:rsidRPr="006174F8" w:rsidRDefault="00D27F69" w:rsidP="0049394B">
            <w:pPr>
              <w:pStyle w:val="NoSpacing"/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Master</w:t>
            </w:r>
          </w:p>
        </w:tc>
      </w:tr>
      <w:tr w:rsidR="00781805" w:rsidRPr="006174F8" w:rsidTr="00C876AE">
        <w:tc>
          <w:tcPr>
            <w:tcW w:w="3227" w:type="dxa"/>
          </w:tcPr>
          <w:p w:rsidR="00781805" w:rsidRPr="006174F8" w:rsidRDefault="00781805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Statusi lëndës:</w:t>
            </w:r>
          </w:p>
        </w:tc>
        <w:tc>
          <w:tcPr>
            <w:tcW w:w="5954" w:type="dxa"/>
            <w:gridSpan w:val="3"/>
          </w:tcPr>
          <w:p w:rsidR="00781805" w:rsidRPr="006174F8" w:rsidRDefault="00306021" w:rsidP="0049394B">
            <w:pPr>
              <w:pStyle w:val="NoSpacing"/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Obliguese </w:t>
            </w:r>
          </w:p>
        </w:tc>
      </w:tr>
      <w:tr w:rsidR="00CF116F" w:rsidRPr="006174F8" w:rsidTr="00C876AE">
        <w:tc>
          <w:tcPr>
            <w:tcW w:w="3227" w:type="dxa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Viti i studimeve:</w:t>
            </w:r>
          </w:p>
        </w:tc>
        <w:tc>
          <w:tcPr>
            <w:tcW w:w="5954" w:type="dxa"/>
            <w:gridSpan w:val="3"/>
          </w:tcPr>
          <w:p w:rsidR="00CF116F" w:rsidRPr="006174F8" w:rsidRDefault="00306021" w:rsidP="0049394B">
            <w:pPr>
              <w:pStyle w:val="NoSpacing"/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Viti i dytë/semestri i dimëror</w:t>
            </w:r>
          </w:p>
        </w:tc>
      </w:tr>
      <w:tr w:rsidR="00CF116F" w:rsidRPr="006174F8" w:rsidTr="00C876AE">
        <w:tc>
          <w:tcPr>
            <w:tcW w:w="3227" w:type="dxa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Numri i orëve në javë:</w:t>
            </w:r>
          </w:p>
        </w:tc>
        <w:tc>
          <w:tcPr>
            <w:tcW w:w="5954" w:type="dxa"/>
            <w:gridSpan w:val="3"/>
          </w:tcPr>
          <w:p w:rsidR="00CF116F" w:rsidRPr="006174F8" w:rsidRDefault="009E4987" w:rsidP="0049394B">
            <w:pPr>
              <w:pStyle w:val="NoSpacing"/>
              <w:jc w:val="center"/>
              <w:rPr>
                <w:b/>
                <w:vertAlign w:val="subscript"/>
                <w:lang w:val="sq-AL"/>
              </w:rPr>
            </w:pPr>
            <w:r w:rsidRPr="006174F8">
              <w:rPr>
                <w:b/>
                <w:lang w:val="sq-AL"/>
              </w:rPr>
              <w:t>2+</w:t>
            </w:r>
            <w:r w:rsidR="00306021" w:rsidRPr="006174F8">
              <w:rPr>
                <w:b/>
                <w:lang w:val="sq-AL"/>
              </w:rPr>
              <w:t>2</w:t>
            </w:r>
          </w:p>
        </w:tc>
      </w:tr>
      <w:tr w:rsidR="00CF116F" w:rsidRPr="006174F8" w:rsidTr="00C876AE">
        <w:tc>
          <w:tcPr>
            <w:tcW w:w="3227" w:type="dxa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Vlera në kredi – ECTS:</w:t>
            </w:r>
          </w:p>
        </w:tc>
        <w:tc>
          <w:tcPr>
            <w:tcW w:w="5954" w:type="dxa"/>
            <w:gridSpan w:val="3"/>
          </w:tcPr>
          <w:p w:rsidR="00CF116F" w:rsidRPr="006174F8" w:rsidRDefault="009E4987" w:rsidP="0049394B">
            <w:pPr>
              <w:pStyle w:val="NoSpacing"/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5</w:t>
            </w:r>
          </w:p>
        </w:tc>
      </w:tr>
      <w:tr w:rsidR="00CF116F" w:rsidRPr="006174F8" w:rsidTr="00C876AE">
        <w:tc>
          <w:tcPr>
            <w:tcW w:w="3227" w:type="dxa"/>
          </w:tcPr>
          <w:p w:rsidR="00CF116F" w:rsidRPr="006174F8" w:rsidRDefault="00CF116F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Koha / lokacioni:</w:t>
            </w:r>
          </w:p>
        </w:tc>
        <w:tc>
          <w:tcPr>
            <w:tcW w:w="5954" w:type="dxa"/>
            <w:gridSpan w:val="3"/>
          </w:tcPr>
          <w:p w:rsidR="00CF116F" w:rsidRPr="006174F8" w:rsidRDefault="00056759" w:rsidP="0049394B">
            <w:pPr>
              <w:pStyle w:val="NoSpacing"/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Departamenti i Biologjisë</w:t>
            </w: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104B0B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Mësimdhënësi</w:t>
            </w:r>
            <w:r w:rsidR="00D27F69" w:rsidRPr="006174F8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5954" w:type="dxa"/>
            <w:gridSpan w:val="3"/>
          </w:tcPr>
          <w:p w:rsidR="00D27F69" w:rsidRPr="006174F8" w:rsidRDefault="00D27F69" w:rsidP="0049394B">
            <w:pPr>
              <w:pStyle w:val="NoSpacing"/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Prof. dr. Behxhet Mustafa</w:t>
            </w:r>
          </w:p>
        </w:tc>
      </w:tr>
      <w:tr w:rsidR="00D27F69" w:rsidRPr="006174F8" w:rsidTr="00C876AE">
        <w:trPr>
          <w:trHeight w:val="100"/>
        </w:trPr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954" w:type="dxa"/>
            <w:gridSpan w:val="3"/>
          </w:tcPr>
          <w:p w:rsidR="00D27F69" w:rsidRPr="006174F8" w:rsidRDefault="00FA4E66" w:rsidP="0049394B">
            <w:pPr>
              <w:pStyle w:val="NoSpacing"/>
              <w:jc w:val="center"/>
              <w:rPr>
                <w:b/>
                <w:lang w:val="sq-AL"/>
              </w:rPr>
            </w:pPr>
            <w:hyperlink r:id="rId8" w:history="1">
              <w:r w:rsidR="00D27F69" w:rsidRPr="006174F8">
                <w:rPr>
                  <w:rStyle w:val="Hyperlink"/>
                  <w:b/>
                  <w:lang w:val="sq-AL"/>
                </w:rPr>
                <w:t>behxhet.mustafa@uni-pr.edu</w:t>
              </w:r>
            </w:hyperlink>
          </w:p>
        </w:tc>
      </w:tr>
      <w:tr w:rsidR="00D27F69" w:rsidRPr="006174F8" w:rsidTr="00C876AE">
        <w:trPr>
          <w:trHeight w:val="229"/>
        </w:trPr>
        <w:tc>
          <w:tcPr>
            <w:tcW w:w="9181" w:type="dxa"/>
            <w:gridSpan w:val="4"/>
            <w:shd w:val="clear" w:color="auto" w:fill="B8CCE4"/>
          </w:tcPr>
          <w:p w:rsidR="00D27F69" w:rsidRPr="006174F8" w:rsidRDefault="00D27F69" w:rsidP="0049394B">
            <w:pPr>
              <w:pStyle w:val="NoSpacing"/>
              <w:rPr>
                <w:lang w:val="sq-AL"/>
              </w:rPr>
            </w:pP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Përshkrimi i lëndës</w:t>
            </w:r>
          </w:p>
        </w:tc>
        <w:tc>
          <w:tcPr>
            <w:tcW w:w="5954" w:type="dxa"/>
            <w:gridSpan w:val="3"/>
          </w:tcPr>
          <w:p w:rsidR="00D27F69" w:rsidRPr="006174F8" w:rsidRDefault="00623ED8" w:rsidP="004939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sq-AL"/>
              </w:rPr>
            </w:pPr>
            <w:r w:rsidRPr="006174F8">
              <w:rPr>
                <w:rFonts w:eastAsia="Calibri"/>
                <w:bCs/>
                <w:lang w:val="sq-AL"/>
              </w:rPr>
              <w:t>Gjatë shtjellimi të kursit st</w:t>
            </w:r>
            <w:r w:rsidR="00306021" w:rsidRPr="006174F8">
              <w:rPr>
                <w:rFonts w:eastAsia="Calibri"/>
                <w:bCs/>
                <w:lang w:val="sq-AL"/>
              </w:rPr>
              <w:t>udentët do të njihen me sistemet</w:t>
            </w:r>
            <w:r w:rsidRPr="006174F8">
              <w:rPr>
                <w:rFonts w:eastAsia="Calibri"/>
                <w:bCs/>
                <w:lang w:val="sq-AL"/>
              </w:rPr>
              <w:t xml:space="preserve"> institucional</w:t>
            </w:r>
            <w:r w:rsidR="00306021" w:rsidRPr="006174F8">
              <w:rPr>
                <w:rFonts w:eastAsia="Calibri"/>
                <w:bCs/>
                <w:lang w:val="sq-AL"/>
              </w:rPr>
              <w:t>e</w:t>
            </w:r>
            <w:r w:rsidRPr="006174F8">
              <w:rPr>
                <w:rFonts w:eastAsia="Calibri"/>
                <w:bCs/>
                <w:lang w:val="sq-AL"/>
              </w:rPr>
              <w:t xml:space="preserve"> të menaxhimit mjedisor në nivel global, evropian dhe lokal. Po ashtu ata do të njihen me mekanizmat ligjor, politik dhe financiar global, evropian dhe lokal për menaxhimin e mjedisit</w:t>
            </w:r>
            <w:r w:rsidR="00C876AE" w:rsidRPr="006174F8">
              <w:rPr>
                <w:rFonts w:eastAsia="Calibri"/>
                <w:bCs/>
                <w:lang w:val="sq-AL"/>
              </w:rPr>
              <w:t>,</w:t>
            </w:r>
            <w:r w:rsidRPr="006174F8">
              <w:rPr>
                <w:rFonts w:eastAsia="Calibri"/>
                <w:bCs/>
                <w:lang w:val="sq-AL"/>
              </w:rPr>
              <w:t xml:space="preserve"> konventat dhe protokollet ndërkombëtare</w:t>
            </w:r>
            <w:r w:rsidR="00C876AE" w:rsidRPr="006174F8">
              <w:rPr>
                <w:rFonts w:eastAsia="Calibri"/>
                <w:bCs/>
                <w:lang w:val="sq-AL"/>
              </w:rPr>
              <w:t>,</w:t>
            </w:r>
            <w:r w:rsidRPr="006174F8">
              <w:rPr>
                <w:rFonts w:eastAsia="Calibri"/>
                <w:bCs/>
                <w:lang w:val="sq-AL"/>
              </w:rPr>
              <w:t xml:space="preserve"> obligimet kryesore të shteteve në raport me konventat mjedisore dhe direktivat e BE</w:t>
            </w:r>
            <w:r w:rsidR="00C876AE" w:rsidRPr="006174F8">
              <w:rPr>
                <w:rFonts w:eastAsia="Calibri"/>
                <w:bCs/>
                <w:lang w:val="sq-AL"/>
              </w:rPr>
              <w:t>,</w:t>
            </w:r>
            <w:r w:rsidRPr="006174F8">
              <w:rPr>
                <w:rFonts w:eastAsia="Calibri"/>
                <w:bCs/>
                <w:lang w:val="sq-AL"/>
              </w:rPr>
              <w:t xml:space="preserve"> legjislacionin dhe gjendjen aktuale të menaxhimit të mjedisit në Kosovë </w:t>
            </w:r>
          </w:p>
          <w:p w:rsidR="00306021" w:rsidRPr="006174F8" w:rsidRDefault="00306021" w:rsidP="0049394B">
            <w:pPr>
              <w:autoSpaceDE w:val="0"/>
              <w:autoSpaceDN w:val="0"/>
              <w:adjustRightInd w:val="0"/>
              <w:jc w:val="both"/>
              <w:rPr>
                <w:bCs/>
                <w:lang w:val="sq-AL"/>
              </w:rPr>
            </w:pP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Qëllimet e lëndës:</w:t>
            </w:r>
          </w:p>
        </w:tc>
        <w:tc>
          <w:tcPr>
            <w:tcW w:w="5954" w:type="dxa"/>
            <w:gridSpan w:val="3"/>
          </w:tcPr>
          <w:p w:rsidR="00D27F69" w:rsidRPr="006174F8" w:rsidRDefault="00015B08" w:rsidP="004939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sq-AL"/>
              </w:rPr>
            </w:pPr>
            <w:r w:rsidRPr="006174F8">
              <w:rPr>
                <w:rFonts w:eastAsia="Calibri"/>
                <w:bCs/>
                <w:lang w:val="sq-AL"/>
              </w:rPr>
              <w:t>Qëllimi i</w:t>
            </w:r>
            <w:r w:rsidR="00E60998" w:rsidRPr="006174F8">
              <w:rPr>
                <w:rFonts w:eastAsia="Calibri"/>
                <w:bCs/>
                <w:lang w:val="sq-AL"/>
              </w:rPr>
              <w:t xml:space="preserve"> këtij kursi</w:t>
            </w:r>
            <w:r w:rsidRPr="006174F8">
              <w:rPr>
                <w:rFonts w:eastAsia="Calibri"/>
                <w:bCs/>
                <w:lang w:val="sq-AL"/>
              </w:rPr>
              <w:t xml:space="preserve"> është që studentëve të ju mundësoj zgjerimin </w:t>
            </w:r>
            <w:r w:rsidR="00306021" w:rsidRPr="006174F8">
              <w:rPr>
                <w:rFonts w:eastAsia="Calibri"/>
                <w:bCs/>
                <w:lang w:val="sq-AL"/>
              </w:rPr>
              <w:t>njohuri</w:t>
            </w:r>
            <w:r w:rsidRPr="006174F8">
              <w:rPr>
                <w:rFonts w:eastAsia="Calibri"/>
                <w:bCs/>
                <w:lang w:val="sq-AL"/>
              </w:rPr>
              <w:t>ve</w:t>
            </w:r>
            <w:r w:rsidR="00306021" w:rsidRPr="006174F8">
              <w:rPr>
                <w:rFonts w:eastAsia="Calibri"/>
                <w:bCs/>
                <w:lang w:val="sq-AL"/>
              </w:rPr>
              <w:t xml:space="preserve"> për sistemet lokale, rajonale dhe globale që lidhen </w:t>
            </w:r>
            <w:r w:rsidR="00E60998" w:rsidRPr="006174F8">
              <w:rPr>
                <w:rFonts w:eastAsia="Calibri"/>
                <w:bCs/>
                <w:lang w:val="sq-AL"/>
              </w:rPr>
              <w:t>me legjislacionit, politikat,</w:t>
            </w:r>
            <w:r w:rsidR="00306021" w:rsidRPr="006174F8">
              <w:rPr>
                <w:rFonts w:eastAsia="Calibri"/>
                <w:bCs/>
                <w:lang w:val="sq-AL"/>
              </w:rPr>
              <w:t xml:space="preserve"> strategji</w:t>
            </w:r>
            <w:r w:rsidR="00E60998" w:rsidRPr="006174F8">
              <w:rPr>
                <w:rFonts w:eastAsia="Calibri"/>
                <w:bCs/>
                <w:lang w:val="sq-AL"/>
              </w:rPr>
              <w:t xml:space="preserve">të dhe mekanizmat financiare për </w:t>
            </w:r>
            <w:r w:rsidR="00306021" w:rsidRPr="006174F8">
              <w:rPr>
                <w:rFonts w:eastAsia="Calibri"/>
                <w:bCs/>
                <w:lang w:val="sq-AL"/>
              </w:rPr>
              <w:t>menaxhimin e mjedisit</w:t>
            </w:r>
            <w:r w:rsidR="00E60998" w:rsidRPr="006174F8">
              <w:rPr>
                <w:rFonts w:eastAsia="Calibri"/>
                <w:bCs/>
                <w:lang w:val="sq-AL"/>
              </w:rPr>
              <w:t xml:space="preserve"> dhe natyrës</w:t>
            </w:r>
            <w:r w:rsidR="00306021" w:rsidRPr="006174F8">
              <w:rPr>
                <w:rFonts w:eastAsia="Calibri"/>
                <w:bCs/>
                <w:lang w:val="sq-AL"/>
              </w:rPr>
              <w:t>.</w:t>
            </w:r>
          </w:p>
          <w:p w:rsidR="00E60998" w:rsidRPr="006174F8" w:rsidRDefault="00E60998" w:rsidP="0049394B">
            <w:pPr>
              <w:autoSpaceDE w:val="0"/>
              <w:autoSpaceDN w:val="0"/>
              <w:adjustRightInd w:val="0"/>
              <w:jc w:val="both"/>
              <w:rPr>
                <w:bCs/>
                <w:lang w:val="sq-AL"/>
              </w:rPr>
            </w:pP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954" w:type="dxa"/>
            <w:gridSpan w:val="3"/>
          </w:tcPr>
          <w:p w:rsidR="00E60998" w:rsidRPr="006174F8" w:rsidRDefault="00E60998" w:rsidP="0049394B">
            <w:pPr>
              <w:autoSpaceDE w:val="0"/>
              <w:autoSpaceDN w:val="0"/>
              <w:adjustRightInd w:val="0"/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 xml:space="preserve">Pas përfundimit të kursit studentët do të jenë në gjendje të: </w:t>
            </w:r>
          </w:p>
          <w:p w:rsidR="00E60998" w:rsidRPr="006174F8" w:rsidRDefault="00E60998" w:rsidP="0049394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>Njohin politikat, aktet ligjore, strategjitë dhe institucionet që lidhen me mbrojtjen e natyrës dhe mjedisit në Kosovë, BE dhe më gjerë,</w:t>
            </w:r>
          </w:p>
          <w:p w:rsidR="00E60998" w:rsidRPr="006174F8" w:rsidRDefault="00E60998" w:rsidP="0049394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>Krahasojnë mekanizmat legjislativ global, evropian dhe lokal</w:t>
            </w:r>
            <w:r w:rsidR="00015B08" w:rsidRPr="006174F8">
              <w:rPr>
                <w:bCs/>
                <w:lang w:val="sq-AL"/>
              </w:rPr>
              <w:t>,</w:t>
            </w:r>
          </w:p>
          <w:p w:rsidR="00E60998" w:rsidRPr="006174F8" w:rsidRDefault="00E60998" w:rsidP="0049394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>Njohin detyrimet palëve në lidhje me konventat mjedisore dhe direktivat e BE-së,</w:t>
            </w:r>
          </w:p>
          <w:p w:rsidR="00E60998" w:rsidRPr="006174F8" w:rsidRDefault="00E60998" w:rsidP="0049394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>Shpjegojnë  mekanizmat legjislative për mbrojtjen e natyrës dhe mjedisit,</w:t>
            </w:r>
          </w:p>
          <w:p w:rsidR="00E60998" w:rsidRPr="006174F8" w:rsidRDefault="00E60998" w:rsidP="0049394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 xml:space="preserve">Shpjegojë veprimet administrative për mbrojtjen e natyrës </w:t>
            </w:r>
            <w:r w:rsidR="00C876AE" w:rsidRPr="006174F8">
              <w:rPr>
                <w:bCs/>
                <w:lang w:val="sq-AL"/>
              </w:rPr>
              <w:t>dhe</w:t>
            </w:r>
            <w:r w:rsidRPr="006174F8">
              <w:rPr>
                <w:bCs/>
                <w:lang w:val="sq-AL"/>
              </w:rPr>
              <w:t xml:space="preserve"> mjedisit</w:t>
            </w:r>
            <w:r w:rsidR="00015B08" w:rsidRPr="006174F8">
              <w:rPr>
                <w:bCs/>
                <w:lang w:val="sq-AL"/>
              </w:rPr>
              <w:t>,</w:t>
            </w:r>
          </w:p>
          <w:p w:rsidR="00D27F69" w:rsidRPr="006174F8" w:rsidRDefault="00E60998" w:rsidP="0049394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>Analizojnë dhe vlerësojnë situatën e menaxhimit mjedisor në Kosovë.</w:t>
            </w:r>
          </w:p>
        </w:tc>
      </w:tr>
      <w:tr w:rsidR="00D27F69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B8CCE4"/>
          </w:tcPr>
          <w:p w:rsidR="00D27F69" w:rsidRPr="006174F8" w:rsidRDefault="00D27F69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Aktiviteti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27F69" w:rsidRPr="006174F8" w:rsidRDefault="00E60998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 Orë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27F69" w:rsidRPr="006174F8" w:rsidRDefault="00E60998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Javë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8CCE4"/>
          </w:tcPr>
          <w:p w:rsidR="00D27F69" w:rsidRPr="006174F8" w:rsidRDefault="00E60998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Totali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Ligjërata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30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lastRenderedPageBreak/>
              <w:t>Ushtrime teorike/laboratorike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30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Punë praktike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0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Kontaktet me mësimdhënësin/konsultimet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10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Ushtrime  në teren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0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Kollokfiume,seminare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4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Detyra të  shtëpisë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10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24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Përgatitja përfundimtare për provim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10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Koha e kaluar në vlerësim (teste,kuis,provim final)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4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FFFFFF"/>
          </w:tcPr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Projektet,prezantimet ,etj</w:t>
            </w:r>
          </w:p>
          <w:p w:rsidR="00E60998" w:rsidRPr="006174F8" w:rsidRDefault="00E60998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4</w:t>
            </w:r>
          </w:p>
        </w:tc>
      </w:tr>
      <w:tr w:rsidR="00E60998" w:rsidRPr="006174F8" w:rsidTr="00C876AE">
        <w:tc>
          <w:tcPr>
            <w:tcW w:w="3227" w:type="dxa"/>
            <w:tcBorders>
              <w:right w:val="single" w:sz="4" w:space="0" w:color="auto"/>
            </w:tcBorders>
            <w:shd w:val="clear" w:color="auto" w:fill="B8CCE4"/>
          </w:tcPr>
          <w:p w:rsidR="00E60998" w:rsidRPr="006174F8" w:rsidRDefault="00E60998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Totali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E60998" w:rsidRPr="006174F8" w:rsidRDefault="00E60998" w:rsidP="0049394B">
            <w:pPr>
              <w:jc w:val="center"/>
              <w:rPr>
                <w:color w:val="000000"/>
                <w:lang w:val="sq-AL"/>
              </w:rPr>
            </w:pPr>
            <w:r w:rsidRPr="006174F8">
              <w:rPr>
                <w:color w:val="000000"/>
                <w:lang w:val="sq-AL"/>
              </w:rPr>
              <w:t>126</w:t>
            </w:r>
          </w:p>
        </w:tc>
      </w:tr>
      <w:tr w:rsidR="00D27F69" w:rsidRPr="006174F8" w:rsidTr="00C876AE">
        <w:tc>
          <w:tcPr>
            <w:tcW w:w="9181" w:type="dxa"/>
            <w:gridSpan w:val="4"/>
            <w:shd w:val="clear" w:color="auto" w:fill="B8CCE4"/>
          </w:tcPr>
          <w:p w:rsidR="00D27F69" w:rsidRPr="006174F8" w:rsidRDefault="00D27F69" w:rsidP="0049394B">
            <w:pPr>
              <w:rPr>
                <w:b/>
                <w:lang w:val="sq-AL"/>
              </w:rPr>
            </w:pP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Metodologjia e </w:t>
            </w:r>
            <w:r w:rsidR="00104B0B" w:rsidRPr="006174F8">
              <w:rPr>
                <w:b/>
                <w:lang w:val="sq-AL"/>
              </w:rPr>
              <w:t>mësimdhënies</w:t>
            </w:r>
            <w:r w:rsidRPr="006174F8">
              <w:rPr>
                <w:b/>
                <w:lang w:val="sq-AL"/>
              </w:rPr>
              <w:t xml:space="preserve">:  </w:t>
            </w:r>
          </w:p>
        </w:tc>
        <w:tc>
          <w:tcPr>
            <w:tcW w:w="5954" w:type="dxa"/>
            <w:gridSpan w:val="3"/>
          </w:tcPr>
          <w:p w:rsidR="00D27F69" w:rsidRPr="006174F8" w:rsidRDefault="00104B0B" w:rsidP="0049394B">
            <w:pPr>
              <w:pStyle w:val="NoSpacing"/>
              <w:jc w:val="both"/>
              <w:rPr>
                <w:i/>
                <w:lang w:val="sq-AL"/>
              </w:rPr>
            </w:pPr>
            <w:r w:rsidRPr="006174F8">
              <w:rPr>
                <w:lang w:val="sq-AL"/>
              </w:rPr>
              <w:t>Ligjërata</w:t>
            </w:r>
            <w:r w:rsidR="00D27F69" w:rsidRPr="006174F8">
              <w:rPr>
                <w:lang w:val="sq-AL"/>
              </w:rPr>
              <w:t xml:space="preserve"> tradicionale, mësim interaktiv me studentin  në qendër, punë në grupe ,</w:t>
            </w:r>
            <w:r w:rsidR="00D27F69" w:rsidRPr="006174F8">
              <w:rPr>
                <w:b/>
                <w:bCs/>
                <w:lang w:val="sq-AL"/>
              </w:rPr>
              <w:t xml:space="preserve"> </w:t>
            </w:r>
            <w:r w:rsidR="00D27F69" w:rsidRPr="006174F8">
              <w:rPr>
                <w:bCs/>
                <w:lang w:val="sq-AL"/>
              </w:rPr>
              <w:t xml:space="preserve">seminare, debate, </w:t>
            </w:r>
            <w:r w:rsidRPr="006174F8">
              <w:rPr>
                <w:bCs/>
                <w:lang w:val="sq-AL"/>
              </w:rPr>
              <w:t>konsultime</w:t>
            </w:r>
            <w:r w:rsidR="00D27F69" w:rsidRPr="006174F8">
              <w:rPr>
                <w:bCs/>
                <w:lang w:val="sq-AL"/>
              </w:rPr>
              <w:t>,</w:t>
            </w:r>
            <w:r w:rsidRPr="006174F8">
              <w:rPr>
                <w:bCs/>
                <w:lang w:val="sq-AL"/>
              </w:rPr>
              <w:t xml:space="preserve"> punë  praktike në</w:t>
            </w:r>
            <w:r w:rsidR="00D27F69" w:rsidRPr="006174F8">
              <w:rPr>
                <w:bCs/>
                <w:lang w:val="sq-AL"/>
              </w:rPr>
              <w:t xml:space="preserve"> terren dhe laborator</w:t>
            </w:r>
            <w:r w:rsidR="00D27F69" w:rsidRPr="006174F8">
              <w:rPr>
                <w:lang w:val="sq-AL"/>
              </w:rPr>
              <w:t xml:space="preserve"> ,</w:t>
            </w:r>
            <w:r w:rsidRPr="006174F8">
              <w:rPr>
                <w:lang w:val="sq-AL"/>
              </w:rPr>
              <w:t xml:space="preserve"> </w:t>
            </w:r>
            <w:r w:rsidR="00D27F69" w:rsidRPr="006174F8">
              <w:rPr>
                <w:lang w:val="sq-AL"/>
              </w:rPr>
              <w:t>tryezë e rrumbullakët etj.</w:t>
            </w: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5954" w:type="dxa"/>
            <w:gridSpan w:val="3"/>
          </w:tcPr>
          <w:p w:rsidR="00D27F69" w:rsidRPr="006174F8" w:rsidRDefault="00D27F69" w:rsidP="0049394B">
            <w:pPr>
              <w:pStyle w:val="NoSpacing"/>
              <w:rPr>
                <w:i/>
                <w:lang w:val="sq-AL"/>
              </w:rPr>
            </w:pP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Metodat e vlerësimit:</w:t>
            </w:r>
          </w:p>
        </w:tc>
        <w:tc>
          <w:tcPr>
            <w:tcW w:w="5954" w:type="dxa"/>
            <w:gridSpan w:val="3"/>
          </w:tcPr>
          <w:p w:rsidR="00D27F69" w:rsidRPr="006174F8" w:rsidRDefault="00D27F69" w:rsidP="0049394B">
            <w:pPr>
              <w:jc w:val="both"/>
              <w:rPr>
                <w:lang w:val="sq-AL"/>
              </w:rPr>
            </w:pPr>
            <w:r w:rsidRPr="006174F8">
              <w:rPr>
                <w:lang w:val="sq-AL"/>
              </w:rPr>
              <w:t xml:space="preserve">Do </w:t>
            </w:r>
            <w:r w:rsidR="00E60998" w:rsidRPr="006174F8">
              <w:rPr>
                <w:lang w:val="sq-AL"/>
              </w:rPr>
              <w:t>të</w:t>
            </w:r>
            <w:r w:rsidRPr="006174F8">
              <w:rPr>
                <w:lang w:val="sq-AL"/>
              </w:rPr>
              <w:t xml:space="preserve"> behet </w:t>
            </w:r>
            <w:r w:rsidR="00104B0B" w:rsidRPr="006174F8">
              <w:rPr>
                <w:lang w:val="sq-AL"/>
              </w:rPr>
              <w:t>vlerësim</w:t>
            </w:r>
            <w:r w:rsidRPr="006174F8">
              <w:rPr>
                <w:lang w:val="sq-AL"/>
              </w:rPr>
              <w:t xml:space="preserve"> i </w:t>
            </w:r>
            <w:r w:rsidR="00104B0B" w:rsidRPr="006174F8">
              <w:rPr>
                <w:lang w:val="sq-AL"/>
              </w:rPr>
              <w:t>vazhdueshëm</w:t>
            </w:r>
            <w:r w:rsidRPr="006174F8">
              <w:rPr>
                <w:lang w:val="sq-AL"/>
              </w:rPr>
              <w:t xml:space="preserve">  i  te gjitha ak</w:t>
            </w:r>
            <w:r w:rsidR="00104B0B" w:rsidRPr="006174F8">
              <w:rPr>
                <w:lang w:val="sq-AL"/>
              </w:rPr>
              <w:t>tiviteteve te studentit, puna në terren,  puna në</w:t>
            </w:r>
            <w:r w:rsidRPr="006174F8">
              <w:rPr>
                <w:lang w:val="sq-AL"/>
              </w:rPr>
              <w:t xml:space="preserve"> laborator, </w:t>
            </w:r>
            <w:r w:rsidR="00104B0B" w:rsidRPr="006174F8">
              <w:rPr>
                <w:lang w:val="sq-AL"/>
              </w:rPr>
              <w:t>shkathtësitë</w:t>
            </w:r>
            <w:r w:rsidRPr="006174F8">
              <w:rPr>
                <w:lang w:val="sq-AL"/>
              </w:rPr>
              <w:t xml:space="preserve"> manovruese me aparate dhe instrumente laboratorike etj.,</w:t>
            </w:r>
          </w:p>
          <w:p w:rsidR="00D27F69" w:rsidRPr="006174F8" w:rsidRDefault="00D27F69" w:rsidP="0049394B">
            <w:pPr>
              <w:jc w:val="both"/>
              <w:rPr>
                <w:lang w:val="sq-AL"/>
              </w:rPr>
            </w:pPr>
            <w:r w:rsidRPr="006174F8">
              <w:rPr>
                <w:lang w:val="sq-AL"/>
              </w:rPr>
              <w:t xml:space="preserve">Vlerësimi </w:t>
            </w:r>
            <w:r w:rsidR="00104B0B" w:rsidRPr="006174F8">
              <w:rPr>
                <w:lang w:val="sq-AL"/>
              </w:rPr>
              <w:t>bëhet</w:t>
            </w:r>
            <w:r w:rsidRPr="006174F8">
              <w:rPr>
                <w:lang w:val="sq-AL"/>
              </w:rPr>
              <w:t xml:space="preserve"> në</w:t>
            </w:r>
            <w:r w:rsidR="00104B0B" w:rsidRPr="006174F8">
              <w:rPr>
                <w:lang w:val="sq-AL"/>
              </w:rPr>
              <w:t xml:space="preserve"> pjesën praktike dhe teorike, pë</w:t>
            </w:r>
            <w:r w:rsidRPr="006174F8">
              <w:rPr>
                <w:lang w:val="sq-AL"/>
              </w:rPr>
              <w:t>rm</w:t>
            </w:r>
            <w:r w:rsidR="00104B0B" w:rsidRPr="006174F8">
              <w:rPr>
                <w:lang w:val="sq-AL"/>
              </w:rPr>
              <w:t>e</w:t>
            </w:r>
            <w:r w:rsidRPr="006174F8">
              <w:rPr>
                <w:lang w:val="sq-AL"/>
              </w:rPr>
              <w:t xml:space="preserve">s </w:t>
            </w:r>
            <w:r w:rsidR="00104B0B" w:rsidRPr="006174F8">
              <w:rPr>
                <w:lang w:val="sq-AL"/>
              </w:rPr>
              <w:t>vlerësimeve</w:t>
            </w:r>
            <w:r w:rsidRPr="006174F8">
              <w:rPr>
                <w:lang w:val="sq-AL"/>
              </w:rPr>
              <w:t xml:space="preserve"> intermediere dhe provimit përfundimtar. </w:t>
            </w:r>
          </w:p>
          <w:p w:rsidR="00D27F69" w:rsidRPr="006174F8" w:rsidRDefault="00D27F69" w:rsidP="0049394B">
            <w:pPr>
              <w:pStyle w:val="NoSpacing"/>
              <w:rPr>
                <w:i/>
                <w:lang w:val="sq-AL"/>
              </w:rPr>
            </w:pPr>
          </w:p>
          <w:p w:rsidR="00056759" w:rsidRPr="006174F8" w:rsidRDefault="00015B08" w:rsidP="0049394B">
            <w:pPr>
              <w:pStyle w:val="NoSpacing"/>
              <w:rPr>
                <w:lang w:val="sq-AL"/>
              </w:rPr>
            </w:pPr>
            <w:r w:rsidRPr="006174F8">
              <w:rPr>
                <w:lang w:val="sq-AL"/>
              </w:rPr>
              <w:t xml:space="preserve">            </w:t>
            </w:r>
            <w:r w:rsidR="00056759" w:rsidRPr="006174F8">
              <w:rPr>
                <w:lang w:val="sq-AL"/>
              </w:rPr>
              <w:t xml:space="preserve">Vlerësimi intermedier:      </w:t>
            </w:r>
            <w:r w:rsidRPr="006174F8">
              <w:rPr>
                <w:lang w:val="sq-AL"/>
              </w:rPr>
              <w:t>30</w:t>
            </w:r>
            <w:r w:rsidR="00056759" w:rsidRPr="006174F8">
              <w:rPr>
                <w:lang w:val="sq-AL"/>
              </w:rPr>
              <w:t xml:space="preserve">% </w:t>
            </w:r>
          </w:p>
          <w:p w:rsidR="00AB19BB" w:rsidRPr="006174F8" w:rsidRDefault="00AB19BB" w:rsidP="0049394B">
            <w:pPr>
              <w:pStyle w:val="NoSpacing"/>
              <w:ind w:left="720"/>
              <w:rPr>
                <w:lang w:val="sq-AL"/>
              </w:rPr>
            </w:pPr>
            <w:r w:rsidRPr="006174F8">
              <w:rPr>
                <w:lang w:val="sq-AL"/>
              </w:rPr>
              <w:t xml:space="preserve">Pjesëmarrja                       10% </w:t>
            </w:r>
          </w:p>
          <w:p w:rsidR="00056759" w:rsidRPr="006174F8" w:rsidRDefault="00056759" w:rsidP="0049394B">
            <w:pPr>
              <w:pStyle w:val="NoSpacing"/>
              <w:ind w:left="720"/>
              <w:rPr>
                <w:lang w:val="sq-AL"/>
              </w:rPr>
            </w:pPr>
            <w:r w:rsidRPr="006174F8">
              <w:rPr>
                <w:lang w:val="sq-AL"/>
              </w:rPr>
              <w:t xml:space="preserve">Seminaret:                       </w:t>
            </w:r>
            <w:r w:rsidR="00AB19BB" w:rsidRPr="006174F8">
              <w:rPr>
                <w:lang w:val="sq-AL"/>
              </w:rPr>
              <w:t xml:space="preserve">  </w:t>
            </w:r>
            <w:r w:rsidR="00015B08" w:rsidRPr="006174F8">
              <w:rPr>
                <w:lang w:val="sq-AL"/>
              </w:rPr>
              <w:t>2</w:t>
            </w:r>
            <w:r w:rsidRPr="006174F8">
              <w:rPr>
                <w:lang w:val="sq-AL"/>
              </w:rPr>
              <w:t xml:space="preserve">0% </w:t>
            </w:r>
          </w:p>
          <w:p w:rsidR="00056759" w:rsidRPr="006174F8" w:rsidRDefault="00056759" w:rsidP="0049394B">
            <w:pPr>
              <w:pStyle w:val="NoSpacing"/>
              <w:ind w:left="720"/>
              <w:rPr>
                <w:lang w:val="sq-AL"/>
              </w:rPr>
            </w:pPr>
            <w:r w:rsidRPr="006174F8">
              <w:rPr>
                <w:lang w:val="sq-AL"/>
              </w:rPr>
              <w:t>Pro</w:t>
            </w:r>
            <w:r w:rsidR="00015B08" w:rsidRPr="006174F8">
              <w:rPr>
                <w:lang w:val="sq-AL"/>
              </w:rPr>
              <w:t>vimi final:                    4</w:t>
            </w:r>
            <w:r w:rsidR="00AB19BB" w:rsidRPr="006174F8">
              <w:rPr>
                <w:lang w:val="sq-AL"/>
              </w:rPr>
              <w:t>0</w:t>
            </w:r>
            <w:r w:rsidRPr="006174F8">
              <w:rPr>
                <w:lang w:val="sq-AL"/>
              </w:rPr>
              <w:t xml:space="preserve">% </w:t>
            </w:r>
          </w:p>
          <w:p w:rsidR="00056759" w:rsidRPr="006174F8" w:rsidRDefault="00056759" w:rsidP="0049394B">
            <w:pPr>
              <w:pStyle w:val="NoSpacing"/>
              <w:ind w:left="720"/>
              <w:rPr>
                <w:lang w:val="sq-AL"/>
              </w:rPr>
            </w:pPr>
            <w:r w:rsidRPr="006174F8">
              <w:rPr>
                <w:lang w:val="sq-AL"/>
              </w:rPr>
              <w:t xml:space="preserve">Totali:                               100%  </w:t>
            </w:r>
          </w:p>
          <w:p w:rsidR="00056759" w:rsidRPr="006174F8" w:rsidRDefault="00056759" w:rsidP="0049394B">
            <w:pPr>
              <w:pStyle w:val="NoSpacing"/>
              <w:rPr>
                <w:lang w:val="sq-AL"/>
              </w:rPr>
            </w:pPr>
          </w:p>
          <w:p w:rsidR="00056759" w:rsidRPr="006174F8" w:rsidRDefault="00056759" w:rsidP="0049394B">
            <w:pPr>
              <w:jc w:val="both"/>
              <w:rPr>
                <w:lang w:val="sq-AL"/>
              </w:rPr>
            </w:pPr>
            <w:r w:rsidRPr="006174F8">
              <w:rPr>
                <w:lang w:val="sq-AL"/>
              </w:rPr>
              <w:t>Nota do të llogarite si më poshtë:</w:t>
            </w:r>
          </w:p>
          <w:p w:rsidR="00056759" w:rsidRPr="006174F8" w:rsidRDefault="00056759" w:rsidP="0049394B">
            <w:pPr>
              <w:ind w:left="720"/>
              <w:jc w:val="both"/>
              <w:rPr>
                <w:lang w:val="sq-AL"/>
              </w:rPr>
            </w:pPr>
            <w:r w:rsidRPr="006174F8">
              <w:rPr>
                <w:lang w:val="sq-AL"/>
              </w:rPr>
              <w:t xml:space="preserve">51%- 60% = 6 </w:t>
            </w:r>
          </w:p>
          <w:p w:rsidR="00056759" w:rsidRPr="006174F8" w:rsidRDefault="00056759" w:rsidP="0049394B">
            <w:pPr>
              <w:ind w:left="720"/>
              <w:jc w:val="both"/>
              <w:rPr>
                <w:lang w:val="sq-AL"/>
              </w:rPr>
            </w:pPr>
            <w:r w:rsidRPr="006174F8">
              <w:rPr>
                <w:lang w:val="sq-AL"/>
              </w:rPr>
              <w:t>61% -70% = 7</w:t>
            </w:r>
          </w:p>
          <w:p w:rsidR="00056759" w:rsidRPr="006174F8" w:rsidRDefault="00056759" w:rsidP="0049394B">
            <w:pPr>
              <w:ind w:left="720"/>
              <w:jc w:val="both"/>
              <w:rPr>
                <w:lang w:val="sq-AL"/>
              </w:rPr>
            </w:pPr>
            <w:r w:rsidRPr="006174F8">
              <w:rPr>
                <w:lang w:val="sq-AL"/>
              </w:rPr>
              <w:t xml:space="preserve">71% - 80% = 8 </w:t>
            </w:r>
          </w:p>
          <w:p w:rsidR="00056759" w:rsidRPr="006174F8" w:rsidRDefault="00056759" w:rsidP="0049394B">
            <w:pPr>
              <w:ind w:left="720"/>
              <w:jc w:val="both"/>
              <w:rPr>
                <w:lang w:val="sq-AL"/>
              </w:rPr>
            </w:pPr>
            <w:r w:rsidRPr="006174F8">
              <w:rPr>
                <w:lang w:val="sq-AL"/>
              </w:rPr>
              <w:t>81% - 90% = 9</w:t>
            </w:r>
          </w:p>
          <w:p w:rsidR="00056759" w:rsidRPr="006174F8" w:rsidRDefault="00056759" w:rsidP="0049394B">
            <w:pPr>
              <w:pStyle w:val="NoSpacing"/>
              <w:ind w:left="720"/>
              <w:rPr>
                <w:i/>
                <w:lang w:val="sq-AL"/>
              </w:rPr>
            </w:pPr>
            <w:r w:rsidRPr="006174F8">
              <w:rPr>
                <w:lang w:val="sq-AL"/>
              </w:rPr>
              <w:t>91%-100% =10</w:t>
            </w:r>
          </w:p>
        </w:tc>
      </w:tr>
      <w:tr w:rsidR="00D27F69" w:rsidRPr="006174F8" w:rsidTr="00C876AE">
        <w:tc>
          <w:tcPr>
            <w:tcW w:w="9181" w:type="dxa"/>
            <w:gridSpan w:val="4"/>
            <w:shd w:val="clear" w:color="auto" w:fill="B8CCE4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954" w:type="dxa"/>
            <w:gridSpan w:val="3"/>
          </w:tcPr>
          <w:p w:rsidR="00AB19BB" w:rsidRPr="006174F8" w:rsidRDefault="00AB19BB" w:rsidP="0049394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Style w:val="a-size-large"/>
                <w:color w:val="111111"/>
                <w:lang w:val="sq-AL"/>
              </w:rPr>
            </w:pPr>
            <w:r w:rsidRPr="006174F8">
              <w:rPr>
                <w:rStyle w:val="a-size-large"/>
                <w:color w:val="111111"/>
                <w:lang w:val="sq-AL"/>
              </w:rPr>
              <w:t>Zeqir Veselaj, Behxhet Mustafa, Sistemi i Politikave Mjedisore. WUS-Austria, Prishtinë</w:t>
            </w:r>
            <w:r w:rsidR="007F1259">
              <w:rPr>
                <w:rStyle w:val="a-size-large"/>
                <w:color w:val="111111"/>
                <w:lang w:val="sq-AL"/>
              </w:rPr>
              <w:t xml:space="preserve"> 2009</w:t>
            </w:r>
          </w:p>
          <w:p w:rsidR="00D27F69" w:rsidRPr="006174F8" w:rsidRDefault="00D27F69" w:rsidP="0049394B">
            <w:pPr>
              <w:jc w:val="both"/>
              <w:rPr>
                <w:i/>
                <w:lang w:val="sq-AL"/>
              </w:rPr>
            </w:pPr>
          </w:p>
        </w:tc>
      </w:tr>
      <w:tr w:rsidR="00D27F69" w:rsidRPr="006174F8" w:rsidTr="00C876AE">
        <w:tc>
          <w:tcPr>
            <w:tcW w:w="3227" w:type="dxa"/>
          </w:tcPr>
          <w:p w:rsidR="00D27F69" w:rsidRPr="006174F8" w:rsidRDefault="00D27F69" w:rsidP="0049394B">
            <w:pPr>
              <w:pStyle w:val="NoSpacing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954" w:type="dxa"/>
            <w:gridSpan w:val="3"/>
          </w:tcPr>
          <w:p w:rsidR="00AB19BB" w:rsidRPr="006174F8" w:rsidRDefault="00AB19BB" w:rsidP="0049394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rPr>
                <w:rStyle w:val="a-size-large"/>
                <w:color w:val="111111"/>
                <w:lang w:val="sq-AL"/>
              </w:rPr>
            </w:pPr>
            <w:r w:rsidRPr="006174F8">
              <w:rPr>
                <w:rStyle w:val="a-size-large"/>
                <w:lang w:val="sq-AL"/>
              </w:rPr>
              <w:t xml:space="preserve">Suzanne Kingston, Veerle Haeyyaert </w:t>
            </w:r>
            <w:r w:rsidRPr="006174F8">
              <w:rPr>
                <w:rStyle w:val="a-size-large"/>
                <w:lang w:val="sq-AL"/>
              </w:rPr>
              <w:lastRenderedPageBreak/>
              <w:t> (Author),‎ Aleksandra Čavoški</w:t>
            </w:r>
            <w:r w:rsidRPr="006174F8">
              <w:rPr>
                <w:rStyle w:val="a-size-large"/>
                <w:color w:val="111111"/>
                <w:lang w:val="sq-AL"/>
              </w:rPr>
              <w:t>. European Environmental Law Paperback  2017</w:t>
            </w:r>
          </w:p>
          <w:p w:rsidR="00AB19BB" w:rsidRPr="006174F8" w:rsidRDefault="00AB19BB" w:rsidP="0049394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rPr>
                <w:rStyle w:val="a-size-large"/>
                <w:color w:val="111111"/>
                <w:lang w:val="sq-AL"/>
              </w:rPr>
            </w:pPr>
            <w:r w:rsidRPr="006174F8">
              <w:rPr>
                <w:rStyle w:val="a-size-large"/>
                <w:color w:val="111111"/>
                <w:lang w:val="sq-AL"/>
              </w:rPr>
              <w:t>Folmer, H &amp; Gabel L.H. (2000). Principles of Environmental and Resources Economics. Edward Elgar Publishing Inc. Northampton, Massachusetts, USA.</w:t>
            </w:r>
          </w:p>
          <w:p w:rsidR="00D27F69" w:rsidRPr="006174F8" w:rsidRDefault="00AB19BB" w:rsidP="0049394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rPr>
                <w:i/>
                <w:lang w:val="sq-AL"/>
              </w:rPr>
            </w:pPr>
            <w:r w:rsidRPr="006174F8">
              <w:rPr>
                <w:rStyle w:val="a-size-large"/>
                <w:color w:val="111111"/>
                <w:lang w:val="sq-AL"/>
              </w:rPr>
              <w:t>Charles-Hubert Born, An Cliquet, Hendrik Schoukens, Delphine Misonne, Geert Van Hoorick. The Habitats Directive in its EU Environmental Law Context: European Nature’s Best Hope? Routledge  2017.</w:t>
            </w:r>
          </w:p>
        </w:tc>
      </w:tr>
    </w:tbl>
    <w:tbl>
      <w:tblPr>
        <w:tblpPr w:leftFromText="180" w:rightFromText="180" w:vertAnchor="text" w:horzAnchor="margin" w:tblpY="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62"/>
      </w:tblGrid>
      <w:tr w:rsidR="00D67209" w:rsidRPr="006174F8" w:rsidTr="00C876AE">
        <w:tc>
          <w:tcPr>
            <w:tcW w:w="9180" w:type="dxa"/>
            <w:gridSpan w:val="2"/>
            <w:shd w:val="clear" w:color="auto" w:fill="B8CCE4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lastRenderedPageBreak/>
              <w:t xml:space="preserve">Plani i </w:t>
            </w:r>
            <w:r w:rsidR="00E35C08" w:rsidRPr="006174F8">
              <w:rPr>
                <w:b/>
                <w:lang w:val="sq-AL"/>
              </w:rPr>
              <w:t>dizajnuar</w:t>
            </w:r>
            <w:r w:rsidRPr="006174F8">
              <w:rPr>
                <w:b/>
                <w:lang w:val="sq-AL"/>
              </w:rPr>
              <w:t xml:space="preserve"> i mësimit:  </w:t>
            </w:r>
          </w:p>
          <w:p w:rsidR="00D67209" w:rsidRPr="006174F8" w:rsidRDefault="00D67209" w:rsidP="0049394B">
            <w:pPr>
              <w:rPr>
                <w:b/>
                <w:lang w:val="sq-AL"/>
              </w:rPr>
            </w:pPr>
          </w:p>
        </w:tc>
      </w:tr>
      <w:tr w:rsidR="00D67209" w:rsidRPr="006174F8" w:rsidTr="00C876AE">
        <w:tc>
          <w:tcPr>
            <w:tcW w:w="2718" w:type="dxa"/>
            <w:shd w:val="clear" w:color="auto" w:fill="B8CCE4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Java</w:t>
            </w:r>
          </w:p>
        </w:tc>
        <w:tc>
          <w:tcPr>
            <w:tcW w:w="6462" w:type="dxa"/>
            <w:shd w:val="clear" w:color="auto" w:fill="B8CCE4"/>
          </w:tcPr>
          <w:p w:rsidR="00D67209" w:rsidRPr="006174F8" w:rsidRDefault="00E35C08" w:rsidP="0049394B">
            <w:pPr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Ligjërata</w:t>
            </w:r>
            <w:r w:rsidR="00D67209" w:rsidRPr="006174F8">
              <w:rPr>
                <w:b/>
                <w:lang w:val="sq-AL"/>
              </w:rPr>
              <w:t xml:space="preserve"> që do të zhvillohet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462" w:type="dxa"/>
          </w:tcPr>
          <w:p w:rsidR="00D67209" w:rsidRPr="006174F8" w:rsidRDefault="00825EE1" w:rsidP="0049394B">
            <w:pPr>
              <w:rPr>
                <w:lang w:val="sq-AL"/>
              </w:rPr>
            </w:pPr>
            <w:r w:rsidRPr="006174F8">
              <w:rPr>
                <w:bCs/>
                <w:lang w:val="sq-AL"/>
              </w:rPr>
              <w:t>Hyrje</w:t>
            </w:r>
            <w:r w:rsidR="00AB19BB" w:rsidRPr="006174F8">
              <w:rPr>
                <w:bCs/>
                <w:lang w:val="sq-AL"/>
              </w:rPr>
              <w:t xml:space="preserve">, terminologjia themelore që lidhet me ligjet </w:t>
            </w:r>
            <w:r w:rsidRPr="006174F8">
              <w:rPr>
                <w:bCs/>
                <w:lang w:val="sq-AL"/>
              </w:rPr>
              <w:t>mjedisore</w:t>
            </w:r>
            <w:r w:rsidR="00AB19BB" w:rsidRPr="006174F8">
              <w:rPr>
                <w:bCs/>
                <w:lang w:val="sq-AL"/>
              </w:rPr>
              <w:t xml:space="preserve"> dhe filozofia mjedisore. 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462" w:type="dxa"/>
          </w:tcPr>
          <w:p w:rsidR="006174F8" w:rsidRPr="006174F8" w:rsidRDefault="00602066" w:rsidP="0049394B">
            <w:pPr>
              <w:rPr>
                <w:bCs/>
                <w:lang w:val="sq-AL"/>
              </w:rPr>
            </w:pPr>
            <w:r w:rsidRPr="006174F8">
              <w:rPr>
                <w:bCs/>
                <w:lang w:val="sq-AL"/>
              </w:rPr>
              <w:t>Institucionet globale të</w:t>
            </w:r>
            <w:r w:rsidR="009D374D" w:rsidRPr="006174F8">
              <w:rPr>
                <w:bCs/>
                <w:lang w:val="sq-AL"/>
              </w:rPr>
              <w:t xml:space="preserve"> menaxhimit </w:t>
            </w:r>
            <w:r w:rsidR="006174F8" w:rsidRPr="006174F8">
              <w:rPr>
                <w:bCs/>
                <w:lang w:val="sq-AL"/>
              </w:rPr>
              <w:t>të mjedisit dhe biod</w:t>
            </w:r>
            <w:r w:rsidR="009D374D" w:rsidRPr="006174F8">
              <w:rPr>
                <w:bCs/>
                <w:lang w:val="sq-AL"/>
              </w:rPr>
              <w:t>iversiteti</w:t>
            </w:r>
            <w:r w:rsidR="006174F8" w:rsidRPr="006174F8">
              <w:rPr>
                <w:bCs/>
                <w:lang w:val="sq-AL"/>
              </w:rPr>
              <w:t>t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tretë</w:t>
            </w:r>
            <w:r w:rsidRPr="006174F8">
              <w:rPr>
                <w:b/>
                <w:lang w:val="sq-AL"/>
              </w:rPr>
              <w:t>: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 xml:space="preserve">Aspektet </w:t>
            </w:r>
            <w:r w:rsidR="009D374D" w:rsidRPr="006174F8">
              <w:rPr>
                <w:lang w:val="sq-AL"/>
              </w:rPr>
              <w:t>ligjor ndërkombëtar për mbrojtje të mjedisit</w:t>
            </w:r>
            <w:r w:rsidRPr="006174F8">
              <w:rPr>
                <w:lang w:val="sq-AL"/>
              </w:rPr>
              <w:t xml:space="preserve"> dhe natyrës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b/>
                <w:lang w:val="sq-AL"/>
              </w:rPr>
            </w:pPr>
            <w:r w:rsidRPr="006174F8">
              <w:rPr>
                <w:bCs/>
                <w:iCs/>
                <w:lang w:val="sq-AL"/>
              </w:rPr>
              <w:t>Konventa dhe direktivat kry</w:t>
            </w:r>
            <w:r w:rsidR="00825EE1" w:rsidRPr="006174F8">
              <w:rPr>
                <w:bCs/>
                <w:iCs/>
                <w:lang w:val="sq-AL"/>
              </w:rPr>
              <w:t>es</w:t>
            </w:r>
            <w:r w:rsidRPr="006174F8">
              <w:rPr>
                <w:bCs/>
                <w:iCs/>
                <w:lang w:val="sq-AL"/>
              </w:rPr>
              <w:t xml:space="preserve">ore për </w:t>
            </w:r>
            <w:r w:rsidR="00825EE1" w:rsidRPr="006174F8">
              <w:rPr>
                <w:bCs/>
                <w:iCs/>
                <w:lang w:val="sq-AL"/>
              </w:rPr>
              <w:t>mbrojtjen</w:t>
            </w:r>
            <w:r w:rsidRPr="006174F8">
              <w:rPr>
                <w:bCs/>
                <w:iCs/>
                <w:lang w:val="sq-AL"/>
              </w:rPr>
              <w:t xml:space="preserve"> e mjedisit dhe natyrës: </w:t>
            </w:r>
            <w:r w:rsidR="009D374D" w:rsidRPr="006174F8">
              <w:rPr>
                <w:lang w:val="sq-AL"/>
              </w:rPr>
              <w:t xml:space="preserve">Konventa mbi Diversitetin Biologjik </w:t>
            </w:r>
            <w:r w:rsidRPr="006174F8">
              <w:rPr>
                <w:lang w:val="sq-AL"/>
              </w:rPr>
              <w:t xml:space="preserve">dhe </w:t>
            </w:r>
            <w:r w:rsidR="009D374D" w:rsidRPr="006174F8">
              <w:rPr>
                <w:lang w:val="sq-AL"/>
              </w:rPr>
              <w:t>Konventa e CITES</w:t>
            </w:r>
            <w:r w:rsidRPr="006174F8">
              <w:rPr>
                <w:lang w:val="sq-AL"/>
              </w:rPr>
              <w:t xml:space="preserve"> dhe Konventa e Bernit- mbi konservimin e florës dhe faunës së egër në Evropë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pestë:</w:t>
            </w:r>
            <w:r w:rsidRPr="006174F8">
              <w:rPr>
                <w:b/>
                <w:lang w:val="sq-AL"/>
              </w:rPr>
              <w:t xml:space="preserve">  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b/>
                <w:lang w:val="sq-AL"/>
              </w:rPr>
            </w:pPr>
            <w:r w:rsidRPr="006174F8">
              <w:rPr>
                <w:bCs/>
                <w:iCs/>
                <w:lang w:val="sq-AL"/>
              </w:rPr>
              <w:t xml:space="preserve">Trashëgimia Botërore dhe ligatinat: </w:t>
            </w:r>
            <w:r w:rsidRPr="006174F8">
              <w:rPr>
                <w:lang w:val="sq-AL"/>
              </w:rPr>
              <w:t>Konventa mbi Trashëgiminë Botërore dhe  Konventa RAMSAR dhe  Konventa  e Bonit mbi Speciet Migratore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gjashtë</w:t>
            </w:r>
            <w:r w:rsidRPr="006174F8">
              <w:rPr>
                <w:b/>
                <w:lang w:val="sq-AL"/>
              </w:rPr>
              <w:t>: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b/>
                <w:lang w:val="sq-AL"/>
              </w:rPr>
            </w:pPr>
            <w:r w:rsidRPr="006174F8">
              <w:rPr>
                <w:lang w:val="sq-AL"/>
              </w:rPr>
              <w:t>Aksidentet industriale ndërkufitare: Konventa e Helsinkit, Konventa e ESPOO- dhe Konventa e PIC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shtatë:</w:t>
            </w:r>
            <w:r w:rsidRPr="006174F8">
              <w:rPr>
                <w:b/>
                <w:lang w:val="sq-AL"/>
              </w:rPr>
              <w:t xml:space="preserve">  </w:t>
            </w:r>
          </w:p>
        </w:tc>
        <w:tc>
          <w:tcPr>
            <w:tcW w:w="6462" w:type="dxa"/>
          </w:tcPr>
          <w:p w:rsidR="00D67209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Ndotja ndërkufitare e ajrit dhe ujërave: Konventa e Gjenevës (LTARP) dhe Konventa e Helsinkit</w:t>
            </w:r>
          </w:p>
          <w:p w:rsidR="007F1259" w:rsidRPr="006174F8" w:rsidRDefault="007F1259" w:rsidP="0049394B">
            <w:pPr>
              <w:rPr>
                <w:lang w:val="sq-AL"/>
              </w:rPr>
            </w:pPr>
            <w:r>
              <w:rPr>
                <w:lang w:val="sq-AL"/>
              </w:rPr>
              <w:t>Vlerësimi intermedier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tetë:</w:t>
            </w:r>
            <w:r w:rsidRPr="006174F8">
              <w:rPr>
                <w:b/>
                <w:lang w:val="sq-AL"/>
              </w:rPr>
              <w:t xml:space="preserve">  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Kimikatet, mbeturinat dhe pjesëmarrja e publikut: Konventa e POP-s , Konventa e Bazel-it dhe Konventa e Aarhusit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nëntë:</w:t>
            </w:r>
            <w:r w:rsidRPr="006174F8">
              <w:rPr>
                <w:b/>
                <w:lang w:val="sq-AL"/>
              </w:rPr>
              <w:t xml:space="preserve">  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Ndotja e ajrit dhe ndryshimet klimatike: Konventa e Vjenës mbi mbrojtjen e shtresës së ozonit dhe Konventa Kornizë e Ndryshimeve Klimatike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 xml:space="preserve">Legjislacioni mjedisore në Bashkimin Evropian 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 xml:space="preserve">Java e </w:t>
            </w:r>
            <w:r w:rsidR="00602066" w:rsidRPr="006174F8">
              <w:rPr>
                <w:b/>
                <w:i/>
                <w:lang w:val="sq-AL"/>
              </w:rPr>
              <w:t>njëmbëdhjetë</w:t>
            </w:r>
            <w:r w:rsidRPr="006174F8">
              <w:rPr>
                <w:b/>
                <w:lang w:val="sq-AL"/>
              </w:rPr>
              <w:t>: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DG Mjedisi dhe Agjencia Evropiane e Mjedisit EEA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dymbëdhjetë</w:t>
            </w:r>
            <w:r w:rsidRPr="006174F8">
              <w:rPr>
                <w:b/>
                <w:lang w:val="sq-AL"/>
              </w:rPr>
              <w:t xml:space="preserve">:  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Instrumentet legale dhe politikat mjedisore të BE-s, Legjislacioni horizontal dhe vertikal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trembëdhjetë</w:t>
            </w:r>
            <w:r w:rsidRPr="006174F8">
              <w:rPr>
                <w:b/>
                <w:lang w:val="sq-AL"/>
              </w:rPr>
              <w:t xml:space="preserve">:    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Institucionet përgjegjës për mbrojtjen e mjedisit në Kosovë, ligjet dhe politikat</w:t>
            </w:r>
          </w:p>
        </w:tc>
      </w:tr>
      <w:tr w:rsidR="00D67209" w:rsidRPr="006174F8" w:rsidTr="00C876AE">
        <w:trPr>
          <w:trHeight w:val="70"/>
        </w:trPr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katërmbëdhjetë</w:t>
            </w:r>
            <w:r w:rsidRPr="006174F8">
              <w:rPr>
                <w:b/>
                <w:lang w:val="sq-AL"/>
              </w:rPr>
              <w:t xml:space="preserve">:  </w:t>
            </w:r>
          </w:p>
        </w:tc>
        <w:tc>
          <w:tcPr>
            <w:tcW w:w="6462" w:type="dxa"/>
          </w:tcPr>
          <w:p w:rsidR="00D67209" w:rsidRPr="006174F8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Ligji për mbrojtjen e mjedisit në Kosovë, implementim dhe monitorimi i tij</w:t>
            </w:r>
          </w:p>
        </w:tc>
      </w:tr>
      <w:tr w:rsidR="00D67209" w:rsidRPr="006174F8" w:rsidTr="00C876AE">
        <w:tc>
          <w:tcPr>
            <w:tcW w:w="2718" w:type="dxa"/>
          </w:tcPr>
          <w:p w:rsidR="00D67209" w:rsidRPr="006174F8" w:rsidRDefault="00D67209" w:rsidP="0049394B">
            <w:pPr>
              <w:rPr>
                <w:b/>
                <w:i/>
                <w:lang w:val="sq-AL"/>
              </w:rPr>
            </w:pPr>
            <w:r w:rsidRPr="006174F8">
              <w:rPr>
                <w:b/>
                <w:i/>
                <w:lang w:val="sq-AL"/>
              </w:rPr>
              <w:t>Java e pesëmbëdhjetë</w:t>
            </w:r>
            <w:r w:rsidRPr="006174F8">
              <w:rPr>
                <w:b/>
                <w:lang w:val="sq-AL"/>
              </w:rPr>
              <w:t xml:space="preserve">:   </w:t>
            </w:r>
          </w:p>
        </w:tc>
        <w:tc>
          <w:tcPr>
            <w:tcW w:w="6462" w:type="dxa"/>
          </w:tcPr>
          <w:p w:rsidR="00D67209" w:rsidRDefault="00AB19BB" w:rsidP="0049394B">
            <w:pPr>
              <w:rPr>
                <w:lang w:val="sq-AL"/>
              </w:rPr>
            </w:pPr>
            <w:r w:rsidRPr="006174F8">
              <w:rPr>
                <w:lang w:val="sq-AL"/>
              </w:rPr>
              <w:t>Ligji për mbrojtje e natyrës në Kosovë, implementim dhe monitorimi i tij</w:t>
            </w:r>
            <w:r w:rsidR="007F1259">
              <w:rPr>
                <w:lang w:val="sq-AL"/>
              </w:rPr>
              <w:t>.</w:t>
            </w:r>
          </w:p>
          <w:p w:rsidR="007F1259" w:rsidRPr="006174F8" w:rsidRDefault="007F1259" w:rsidP="0049394B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Vlerësimi intermedier</w:t>
            </w:r>
          </w:p>
        </w:tc>
      </w:tr>
      <w:tr w:rsidR="006174F8" w:rsidRPr="006174F8" w:rsidTr="00790A15">
        <w:tc>
          <w:tcPr>
            <w:tcW w:w="9180" w:type="dxa"/>
            <w:gridSpan w:val="2"/>
            <w:shd w:val="clear" w:color="auto" w:fill="C6D9F1" w:themeFill="text2" w:themeFillTint="33"/>
          </w:tcPr>
          <w:p w:rsidR="006174F8" w:rsidRPr="006174F8" w:rsidRDefault="006174F8" w:rsidP="0049394B">
            <w:pPr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lastRenderedPageBreak/>
              <w:t>Punë seminarike</w:t>
            </w:r>
          </w:p>
        </w:tc>
      </w:tr>
      <w:tr w:rsidR="006174F8" w:rsidRPr="006174F8" w:rsidTr="00942657">
        <w:tc>
          <w:tcPr>
            <w:tcW w:w="9180" w:type="dxa"/>
            <w:gridSpan w:val="2"/>
          </w:tcPr>
          <w:p w:rsidR="006174F8" w:rsidRPr="006174F8" w:rsidRDefault="006174F8" w:rsidP="0049394B">
            <w:pPr>
              <w:jc w:val="both"/>
              <w:rPr>
                <w:lang w:val="sq-AL"/>
              </w:rPr>
            </w:pPr>
            <w:r w:rsidRPr="006174F8">
              <w:rPr>
                <w:shd w:val="clear" w:color="auto" w:fill="FFFFFF"/>
                <w:lang w:val="sq-AL"/>
              </w:rPr>
              <w:t xml:space="preserve">Në punën seminarike do të përfshihen tema të ndryshme </w:t>
            </w:r>
            <w:r>
              <w:rPr>
                <w:shd w:val="clear" w:color="auto" w:fill="FFFFFF"/>
                <w:lang w:val="sq-AL"/>
              </w:rPr>
              <w:t>që kanë të bëjnë me institucionet, marrëveshjet institucionet si dhe bazën ligjore për mbrojtjen e mjedisit dhe biodiversitetit në Kosovë, rajon dhe më gjerë</w:t>
            </w:r>
            <w:r w:rsidRPr="006174F8">
              <w:rPr>
                <w:shd w:val="clear" w:color="auto" w:fill="FFFFFF"/>
                <w:lang w:val="sq-AL"/>
              </w:rPr>
              <w:t>. Secili student do të zgjedhë temën specifike, për të cilën ai do të mbledhë informacion nga artikujt shkencorë</w:t>
            </w:r>
            <w:r>
              <w:rPr>
                <w:shd w:val="clear" w:color="auto" w:fill="FFFFFF"/>
                <w:lang w:val="sq-AL"/>
              </w:rPr>
              <w:t>, raste studimore ode dhe praktika të ndryhsme</w:t>
            </w:r>
            <w:r w:rsidRPr="006174F8">
              <w:rPr>
                <w:shd w:val="clear" w:color="auto" w:fill="FFFFFF"/>
                <w:lang w:val="sq-AL"/>
              </w:rPr>
              <w:t>. Studentët, rezultatet e mbledhura të do ti analizojnë dhe bazuar në rezultatet e fituara do të shkruajnë një raport të detajuar. Në fund secili student do të prezantojë punën e tij para studentëve të tjerë.</w:t>
            </w:r>
          </w:p>
          <w:p w:rsidR="006174F8" w:rsidRPr="006174F8" w:rsidRDefault="006174F8" w:rsidP="0049394B">
            <w:pPr>
              <w:rPr>
                <w:lang w:val="sq-AL"/>
              </w:rPr>
            </w:pPr>
          </w:p>
        </w:tc>
      </w:tr>
    </w:tbl>
    <w:p w:rsidR="00CF116F" w:rsidRPr="006174F8" w:rsidRDefault="00CF116F" w:rsidP="0049394B">
      <w:pPr>
        <w:pStyle w:val="NoSpacing"/>
        <w:rPr>
          <w:lang w:val="sq-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116F" w:rsidRPr="006174F8" w:rsidTr="00F40BF5">
        <w:tc>
          <w:tcPr>
            <w:tcW w:w="9180" w:type="dxa"/>
            <w:shd w:val="clear" w:color="auto" w:fill="B8CCE4"/>
          </w:tcPr>
          <w:p w:rsidR="00CF116F" w:rsidRPr="006174F8" w:rsidRDefault="00CF116F" w:rsidP="0049394B">
            <w:pPr>
              <w:jc w:val="center"/>
              <w:rPr>
                <w:b/>
                <w:lang w:val="sq-AL"/>
              </w:rPr>
            </w:pPr>
            <w:r w:rsidRPr="006174F8">
              <w:rPr>
                <w:b/>
                <w:lang w:val="sq-AL"/>
              </w:rPr>
              <w:t>Politikat akademike dhe rregullat e mirësjelljes:</w:t>
            </w:r>
          </w:p>
        </w:tc>
      </w:tr>
      <w:tr w:rsidR="00CF116F" w:rsidRPr="006174F8" w:rsidTr="00F40BF5">
        <w:trPr>
          <w:trHeight w:val="620"/>
        </w:trPr>
        <w:tc>
          <w:tcPr>
            <w:tcW w:w="9180" w:type="dxa"/>
          </w:tcPr>
          <w:p w:rsidR="006F116D" w:rsidRPr="006174F8" w:rsidRDefault="005E2731" w:rsidP="0049394B">
            <w:pPr>
              <w:jc w:val="both"/>
              <w:rPr>
                <w:b/>
                <w:i/>
                <w:lang w:val="sq-AL"/>
              </w:rPr>
            </w:pPr>
            <w:r w:rsidRPr="006174F8">
              <w:rPr>
                <w:lang w:val="sq-AL"/>
              </w:rPr>
              <w:t xml:space="preserve">Studentët janë të obliguar në vijimin e rregullt në ligjërata. </w:t>
            </w:r>
            <w:r w:rsidR="00602066" w:rsidRPr="006174F8">
              <w:rPr>
                <w:lang w:val="sq-AL"/>
              </w:rPr>
              <w:t>Shkyçja</w:t>
            </w:r>
            <w:r w:rsidRPr="006174F8">
              <w:rPr>
                <w:lang w:val="sq-AL"/>
              </w:rPr>
              <w:t xml:space="preserve"> e telefonave celularë,  hyrja me kohë në sallën e mësimit dhe mbajtja e qetësisë  në mësim po</w:t>
            </w:r>
            <w:r w:rsidR="00602066" w:rsidRPr="006174F8">
              <w:rPr>
                <w:lang w:val="sq-AL"/>
              </w:rPr>
              <w:t xml:space="preserve"> </w:t>
            </w:r>
            <w:r w:rsidRPr="006174F8">
              <w:rPr>
                <w:lang w:val="sq-AL"/>
              </w:rPr>
              <w:t>ashtu janë obligative.</w:t>
            </w:r>
          </w:p>
        </w:tc>
      </w:tr>
    </w:tbl>
    <w:p w:rsidR="00CF116F" w:rsidRPr="006174F8" w:rsidRDefault="00CF116F" w:rsidP="0049394B">
      <w:pPr>
        <w:rPr>
          <w:b/>
          <w:lang w:val="sq-AL"/>
        </w:rPr>
      </w:pPr>
    </w:p>
    <w:p w:rsidR="00B815D1" w:rsidRPr="006174F8" w:rsidRDefault="00B815D1" w:rsidP="0049394B">
      <w:pPr>
        <w:rPr>
          <w:b/>
          <w:lang w:val="sq-AL"/>
        </w:rPr>
      </w:pPr>
    </w:p>
    <w:sectPr w:rsidR="00B815D1" w:rsidRPr="006174F8" w:rsidSect="00B0252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66" w:rsidRDefault="00FA4E66">
      <w:r>
        <w:separator/>
      </w:r>
    </w:p>
  </w:endnote>
  <w:endnote w:type="continuationSeparator" w:id="0">
    <w:p w:rsidR="00FA4E66" w:rsidRDefault="00F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BB" w:rsidRDefault="00C6329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9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9BB" w:rsidRDefault="00AB19BB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BB" w:rsidRDefault="00C6329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9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94B">
      <w:rPr>
        <w:rStyle w:val="PageNumber"/>
        <w:noProof/>
      </w:rPr>
      <w:t>1</w:t>
    </w:r>
    <w:r>
      <w:rPr>
        <w:rStyle w:val="PageNumber"/>
      </w:rPr>
      <w:fldChar w:fldCharType="end"/>
    </w:r>
  </w:p>
  <w:p w:rsidR="00AB19BB" w:rsidRDefault="00AB19BB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66" w:rsidRDefault="00FA4E66">
      <w:r>
        <w:separator/>
      </w:r>
    </w:p>
  </w:footnote>
  <w:footnote w:type="continuationSeparator" w:id="0">
    <w:p w:rsidR="00FA4E66" w:rsidRDefault="00FA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663604"/>
    <w:lvl w:ilvl="0">
      <w:numFmt w:val="bullet"/>
      <w:lvlText w:val="*"/>
      <w:lvlJc w:val="left"/>
    </w:lvl>
  </w:abstractNum>
  <w:abstractNum w:abstractNumId="1">
    <w:nsid w:val="04EF044D"/>
    <w:multiLevelType w:val="hybridMultilevel"/>
    <w:tmpl w:val="36F8357E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2730"/>
    <w:multiLevelType w:val="hybridMultilevel"/>
    <w:tmpl w:val="0A44231C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4811"/>
    <w:multiLevelType w:val="hybridMultilevel"/>
    <w:tmpl w:val="0B681382"/>
    <w:lvl w:ilvl="0" w:tplc="8FBC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042B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541E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AC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DB6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E62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D3C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71DED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1CA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5">
    <w:nsid w:val="233A1588"/>
    <w:multiLevelType w:val="hybridMultilevel"/>
    <w:tmpl w:val="19E02A6E"/>
    <w:lvl w:ilvl="0" w:tplc="B518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60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A06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FDA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376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8538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252E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636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3C6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6">
    <w:nsid w:val="30FC774D"/>
    <w:multiLevelType w:val="hybridMultilevel"/>
    <w:tmpl w:val="973672BC"/>
    <w:lvl w:ilvl="0" w:tplc="497A44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35A4E"/>
    <w:multiLevelType w:val="hybridMultilevel"/>
    <w:tmpl w:val="20D877A2"/>
    <w:lvl w:ilvl="0" w:tplc="A77A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75105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9FCCF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106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FB4A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FAEE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96C3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F94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2D3A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1">
    <w:nsid w:val="47B1268B"/>
    <w:multiLevelType w:val="hybridMultilevel"/>
    <w:tmpl w:val="1BEC7E6A"/>
    <w:lvl w:ilvl="0" w:tplc="40EA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9C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65BC3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D0E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530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534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7E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7E6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DEC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3">
    <w:nsid w:val="52A42486"/>
    <w:multiLevelType w:val="hybridMultilevel"/>
    <w:tmpl w:val="B7747E8C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F68F3"/>
    <w:multiLevelType w:val="hybridMultilevel"/>
    <w:tmpl w:val="E7BA81BA"/>
    <w:lvl w:ilvl="0" w:tplc="79E6C8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7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8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9">
    <w:nsid w:val="70095D16"/>
    <w:multiLevelType w:val="hybridMultilevel"/>
    <w:tmpl w:val="A792F90C"/>
    <w:lvl w:ilvl="0" w:tplc="79E6C8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1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Bookman Old Style" w:hAnsi="Bookman Old Style" w:hint="default"/>
          <w:sz w:val="18"/>
        </w:rPr>
      </w:lvl>
    </w:lvlOverride>
  </w:num>
  <w:num w:numId="2">
    <w:abstractNumId w:val="8"/>
  </w:num>
  <w:num w:numId="3">
    <w:abstractNumId w:val="15"/>
  </w:num>
  <w:num w:numId="4">
    <w:abstractNumId w:val="3"/>
  </w:num>
  <w:num w:numId="5">
    <w:abstractNumId w:val="21"/>
  </w:num>
  <w:num w:numId="6">
    <w:abstractNumId w:val="4"/>
  </w:num>
  <w:num w:numId="7">
    <w:abstractNumId w:val="10"/>
  </w:num>
  <w:num w:numId="8">
    <w:abstractNumId w:val="12"/>
  </w:num>
  <w:num w:numId="9">
    <w:abstractNumId w:val="17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6"/>
  </w:num>
  <w:num w:numId="20">
    <w:abstractNumId w:val="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3E8D"/>
    <w:rsid w:val="00004B39"/>
    <w:rsid w:val="00012981"/>
    <w:rsid w:val="00015B08"/>
    <w:rsid w:val="00031020"/>
    <w:rsid w:val="0003580E"/>
    <w:rsid w:val="00040CE3"/>
    <w:rsid w:val="00043592"/>
    <w:rsid w:val="00056759"/>
    <w:rsid w:val="00060E9F"/>
    <w:rsid w:val="00102557"/>
    <w:rsid w:val="00104B0B"/>
    <w:rsid w:val="00105C2D"/>
    <w:rsid w:val="00111F14"/>
    <w:rsid w:val="00132604"/>
    <w:rsid w:val="00180C12"/>
    <w:rsid w:val="00183923"/>
    <w:rsid w:val="001C2276"/>
    <w:rsid w:val="001F2A36"/>
    <w:rsid w:val="0021580C"/>
    <w:rsid w:val="002177ED"/>
    <w:rsid w:val="002466FE"/>
    <w:rsid w:val="002610A3"/>
    <w:rsid w:val="002C00FA"/>
    <w:rsid w:val="002C3BC6"/>
    <w:rsid w:val="002D3069"/>
    <w:rsid w:val="0030354C"/>
    <w:rsid w:val="00306021"/>
    <w:rsid w:val="00371095"/>
    <w:rsid w:val="003760B8"/>
    <w:rsid w:val="00381B41"/>
    <w:rsid w:val="003A563C"/>
    <w:rsid w:val="003B625C"/>
    <w:rsid w:val="003E3193"/>
    <w:rsid w:val="0043006B"/>
    <w:rsid w:val="00470716"/>
    <w:rsid w:val="00471657"/>
    <w:rsid w:val="0049394B"/>
    <w:rsid w:val="004C0CCA"/>
    <w:rsid w:val="004C4B58"/>
    <w:rsid w:val="00513152"/>
    <w:rsid w:val="00594688"/>
    <w:rsid w:val="005E2731"/>
    <w:rsid w:val="005E710C"/>
    <w:rsid w:val="00602066"/>
    <w:rsid w:val="00603DD2"/>
    <w:rsid w:val="006174F8"/>
    <w:rsid w:val="00623ED8"/>
    <w:rsid w:val="006D7FB4"/>
    <w:rsid w:val="006F116D"/>
    <w:rsid w:val="007038CC"/>
    <w:rsid w:val="007273D3"/>
    <w:rsid w:val="00746D8D"/>
    <w:rsid w:val="00777D28"/>
    <w:rsid w:val="00781805"/>
    <w:rsid w:val="007B1510"/>
    <w:rsid w:val="007B68A2"/>
    <w:rsid w:val="007C3132"/>
    <w:rsid w:val="007E6202"/>
    <w:rsid w:val="007F1259"/>
    <w:rsid w:val="007F46C5"/>
    <w:rsid w:val="00825EE1"/>
    <w:rsid w:val="008A439B"/>
    <w:rsid w:val="008A716D"/>
    <w:rsid w:val="008D0608"/>
    <w:rsid w:val="00903474"/>
    <w:rsid w:val="00910729"/>
    <w:rsid w:val="00944063"/>
    <w:rsid w:val="009736C6"/>
    <w:rsid w:val="009928AD"/>
    <w:rsid w:val="009956A7"/>
    <w:rsid w:val="009B3F0A"/>
    <w:rsid w:val="009D374D"/>
    <w:rsid w:val="009D7054"/>
    <w:rsid w:val="009E2AF8"/>
    <w:rsid w:val="009E4987"/>
    <w:rsid w:val="00A162F9"/>
    <w:rsid w:val="00A43829"/>
    <w:rsid w:val="00A545BA"/>
    <w:rsid w:val="00A662A0"/>
    <w:rsid w:val="00AA2C57"/>
    <w:rsid w:val="00AA3C2B"/>
    <w:rsid w:val="00AB19BB"/>
    <w:rsid w:val="00AB25BE"/>
    <w:rsid w:val="00AC08ED"/>
    <w:rsid w:val="00B0252C"/>
    <w:rsid w:val="00B06D0B"/>
    <w:rsid w:val="00B35215"/>
    <w:rsid w:val="00B815D1"/>
    <w:rsid w:val="00BA6E9C"/>
    <w:rsid w:val="00BB1A1A"/>
    <w:rsid w:val="00C33226"/>
    <w:rsid w:val="00C6155B"/>
    <w:rsid w:val="00C6329F"/>
    <w:rsid w:val="00C876AE"/>
    <w:rsid w:val="00CD04DD"/>
    <w:rsid w:val="00CF116F"/>
    <w:rsid w:val="00D10BC6"/>
    <w:rsid w:val="00D27F69"/>
    <w:rsid w:val="00D67209"/>
    <w:rsid w:val="00DA6FFB"/>
    <w:rsid w:val="00DA70DE"/>
    <w:rsid w:val="00DB1FDF"/>
    <w:rsid w:val="00DB2823"/>
    <w:rsid w:val="00DF6543"/>
    <w:rsid w:val="00E1674C"/>
    <w:rsid w:val="00E31C8C"/>
    <w:rsid w:val="00E35C08"/>
    <w:rsid w:val="00E60998"/>
    <w:rsid w:val="00E64FDE"/>
    <w:rsid w:val="00E850D9"/>
    <w:rsid w:val="00EF57F9"/>
    <w:rsid w:val="00F04222"/>
    <w:rsid w:val="00F34158"/>
    <w:rsid w:val="00F40BF5"/>
    <w:rsid w:val="00F47480"/>
    <w:rsid w:val="00F5660C"/>
    <w:rsid w:val="00FA4E66"/>
    <w:rsid w:val="00FB050B"/>
    <w:rsid w:val="00FF6A4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4987"/>
    <w:rPr>
      <w:color w:val="808080"/>
    </w:rPr>
  </w:style>
  <w:style w:type="paragraph" w:styleId="BalloonText">
    <w:name w:val="Balloon Text"/>
    <w:basedOn w:val="Normal"/>
    <w:link w:val="BalloonTextChar"/>
    <w:rsid w:val="009E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3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226"/>
    <w:pPr>
      <w:ind w:left="720"/>
      <w:contextualSpacing/>
    </w:pPr>
  </w:style>
  <w:style w:type="character" w:customStyle="1" w:styleId="a-size-large">
    <w:name w:val="a-size-large"/>
    <w:rsid w:val="00AB19BB"/>
  </w:style>
  <w:style w:type="character" w:styleId="CommentReference">
    <w:name w:val="annotation reference"/>
    <w:basedOn w:val="DefaultParagraphFont"/>
    <w:semiHidden/>
    <w:unhideWhenUsed/>
    <w:rsid w:val="001F2A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57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9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06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50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3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542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xhet.mustafa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18</cp:revision>
  <cp:lastPrinted>2011-03-07T08:39:00Z</cp:lastPrinted>
  <dcterms:created xsi:type="dcterms:W3CDTF">2015-12-15T09:44:00Z</dcterms:created>
  <dcterms:modified xsi:type="dcterms:W3CDTF">2019-05-02T13:06:00Z</dcterms:modified>
</cp:coreProperties>
</file>