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3" w:rsidRDefault="003B3AAB" w:rsidP="00585875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Course</w:t>
      </w:r>
      <w:r w:rsidR="00781805" w:rsidRPr="003B3AAB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2D3069" w:rsidRPr="003B3AAB">
        <w:rPr>
          <w:rFonts w:ascii="Calibri" w:hAnsi="Calibri"/>
          <w:b/>
          <w:sz w:val="32"/>
          <w:szCs w:val="32"/>
          <w:u w:val="single"/>
        </w:rPr>
        <w:t>SYL</w:t>
      </w:r>
      <w:r w:rsidR="00781805" w:rsidRPr="003B3AAB">
        <w:rPr>
          <w:rFonts w:ascii="Calibri" w:hAnsi="Calibri"/>
          <w:b/>
          <w:sz w:val="32"/>
          <w:szCs w:val="32"/>
          <w:u w:val="single"/>
        </w:rPr>
        <w:t>L</w:t>
      </w:r>
      <w:r w:rsidR="004C0CCA" w:rsidRPr="003B3AAB">
        <w:rPr>
          <w:rFonts w:ascii="Calibri" w:hAnsi="Calibri"/>
          <w:b/>
          <w:sz w:val="32"/>
          <w:szCs w:val="32"/>
          <w:u w:val="single"/>
        </w:rPr>
        <w:t>ABUS</w:t>
      </w:r>
      <w:r w:rsidR="00781805" w:rsidRPr="003B3AAB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>form</w:t>
      </w:r>
      <w:r w:rsidR="00781805" w:rsidRPr="003B3AAB"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CF116F" w:rsidRPr="003B3AAB" w:rsidRDefault="00CF116F" w:rsidP="00585875">
      <w:pPr>
        <w:rPr>
          <w:rFonts w:ascii="Calibri" w:hAnsi="Calibri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899"/>
        <w:gridCol w:w="1425"/>
        <w:gridCol w:w="1770"/>
        <w:gridCol w:w="2116"/>
      </w:tblGrid>
      <w:tr w:rsidR="00CF116F" w:rsidRPr="003B3AAB" w:rsidTr="00BB7518">
        <w:tc>
          <w:tcPr>
            <w:tcW w:w="8928" w:type="dxa"/>
            <w:gridSpan w:val="5"/>
            <w:shd w:val="clear" w:color="auto" w:fill="B8CCE4"/>
          </w:tcPr>
          <w:p w:rsidR="00CF116F" w:rsidRPr="003B3AAB" w:rsidRDefault="00236441" w:rsidP="00585875">
            <w:pPr>
              <w:pStyle w:val="NoSpacing"/>
              <w:rPr>
                <w:rFonts w:ascii="Calibri" w:hAnsi="Calibri"/>
                <w:b/>
              </w:rPr>
            </w:pPr>
            <w:r w:rsidRPr="003B3AAB">
              <w:rPr>
                <w:rFonts w:ascii="Calibri" w:hAnsi="Calibri"/>
                <w:b/>
              </w:rPr>
              <w:t>Basic data of the subject</w:t>
            </w:r>
          </w:p>
        </w:tc>
      </w:tr>
      <w:tr w:rsidR="005C1C19" w:rsidRPr="003B3AAB" w:rsidTr="00BB7518">
        <w:tc>
          <w:tcPr>
            <w:tcW w:w="3617" w:type="dxa"/>
            <w:gridSpan w:val="2"/>
          </w:tcPr>
          <w:p w:rsidR="005C1C19" w:rsidRPr="003B3AAB" w:rsidRDefault="005C1C19" w:rsidP="00585875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3B3AAB">
              <w:rPr>
                <w:rFonts w:ascii="Calibri" w:hAnsi="Calibri"/>
                <w:b/>
                <w:szCs w:val="28"/>
              </w:rPr>
              <w:t xml:space="preserve">Academic Unit: </w:t>
            </w:r>
          </w:p>
        </w:tc>
        <w:tc>
          <w:tcPr>
            <w:tcW w:w="5311" w:type="dxa"/>
            <w:gridSpan w:val="3"/>
          </w:tcPr>
          <w:p w:rsidR="005C1C19" w:rsidRPr="00777D28" w:rsidRDefault="00412F35" w:rsidP="003F0404">
            <w:pPr>
              <w:pStyle w:val="NoSpacing"/>
              <w:rPr>
                <w:b/>
                <w:szCs w:val="28"/>
              </w:rPr>
            </w:pPr>
            <w:r>
              <w:rPr>
                <w:b/>
                <w:sz w:val="22"/>
                <w:szCs w:val="22"/>
              </w:rPr>
              <w:t>Faculty of Mathematics &amp; Natural Sciences</w:t>
            </w:r>
          </w:p>
        </w:tc>
      </w:tr>
      <w:tr w:rsidR="005C1C19" w:rsidRPr="003B3AAB" w:rsidTr="00BB7518">
        <w:tc>
          <w:tcPr>
            <w:tcW w:w="3617" w:type="dxa"/>
            <w:gridSpan w:val="2"/>
          </w:tcPr>
          <w:p w:rsidR="005C1C19" w:rsidRPr="003B3AAB" w:rsidRDefault="005C1C19" w:rsidP="00585875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3B3AAB">
              <w:rPr>
                <w:rFonts w:ascii="Calibri" w:hAnsi="Calibri"/>
                <w:b/>
                <w:szCs w:val="28"/>
              </w:rPr>
              <w:t>Course title:</w:t>
            </w:r>
          </w:p>
        </w:tc>
        <w:tc>
          <w:tcPr>
            <w:tcW w:w="5311" w:type="dxa"/>
            <w:gridSpan w:val="3"/>
          </w:tcPr>
          <w:p w:rsidR="005C1C19" w:rsidRPr="00777D28" w:rsidRDefault="0015687C" w:rsidP="003F0404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Physical chemistry of macromolecule</w:t>
            </w:r>
          </w:p>
        </w:tc>
      </w:tr>
      <w:tr w:rsidR="005C1C19" w:rsidRPr="003B3AAB" w:rsidTr="00BB7518">
        <w:tc>
          <w:tcPr>
            <w:tcW w:w="3617" w:type="dxa"/>
            <w:gridSpan w:val="2"/>
          </w:tcPr>
          <w:p w:rsidR="005C1C19" w:rsidRPr="003B3AAB" w:rsidRDefault="005C1C19" w:rsidP="00585875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3B3AAB">
              <w:rPr>
                <w:rFonts w:ascii="Calibri" w:hAnsi="Calibri"/>
                <w:b/>
                <w:szCs w:val="28"/>
              </w:rPr>
              <w:t>Level:</w:t>
            </w:r>
          </w:p>
        </w:tc>
        <w:tc>
          <w:tcPr>
            <w:tcW w:w="5311" w:type="dxa"/>
            <w:gridSpan w:val="3"/>
          </w:tcPr>
          <w:p w:rsidR="005C1C19" w:rsidRPr="00777D28" w:rsidRDefault="0015687C" w:rsidP="003F0404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Master</w:t>
            </w:r>
          </w:p>
        </w:tc>
      </w:tr>
      <w:tr w:rsidR="005C1C19" w:rsidRPr="003B3AAB" w:rsidTr="00BB7518">
        <w:tc>
          <w:tcPr>
            <w:tcW w:w="3617" w:type="dxa"/>
            <w:gridSpan w:val="2"/>
          </w:tcPr>
          <w:p w:rsidR="005C1C19" w:rsidRPr="003B3AAB" w:rsidRDefault="005C1C19" w:rsidP="00585875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3B3AAB">
              <w:rPr>
                <w:rFonts w:ascii="Calibri" w:hAnsi="Calibri"/>
                <w:b/>
                <w:szCs w:val="28"/>
              </w:rPr>
              <w:t>Course status:</w:t>
            </w:r>
          </w:p>
        </w:tc>
        <w:tc>
          <w:tcPr>
            <w:tcW w:w="5311" w:type="dxa"/>
            <w:gridSpan w:val="3"/>
          </w:tcPr>
          <w:p w:rsidR="005C1C19" w:rsidRPr="00777D28" w:rsidRDefault="0015687C" w:rsidP="003F0404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Mandatory</w:t>
            </w:r>
          </w:p>
        </w:tc>
      </w:tr>
      <w:tr w:rsidR="005C1C19" w:rsidRPr="003B3AAB" w:rsidTr="00BB7518">
        <w:tc>
          <w:tcPr>
            <w:tcW w:w="3617" w:type="dxa"/>
            <w:gridSpan w:val="2"/>
          </w:tcPr>
          <w:p w:rsidR="005C1C19" w:rsidRPr="003B3AAB" w:rsidRDefault="005C1C19" w:rsidP="00585875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3B3AAB">
              <w:rPr>
                <w:rFonts w:ascii="Calibri" w:hAnsi="Calibri"/>
                <w:b/>
                <w:szCs w:val="28"/>
              </w:rPr>
              <w:t>Study year:</w:t>
            </w:r>
          </w:p>
        </w:tc>
        <w:tc>
          <w:tcPr>
            <w:tcW w:w="5311" w:type="dxa"/>
            <w:gridSpan w:val="3"/>
          </w:tcPr>
          <w:p w:rsidR="005C1C19" w:rsidRPr="00777D28" w:rsidRDefault="005C1C19" w:rsidP="003F0404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II</w:t>
            </w:r>
          </w:p>
        </w:tc>
      </w:tr>
      <w:tr w:rsidR="005C1C19" w:rsidRPr="003B3AAB" w:rsidTr="00BB7518">
        <w:tc>
          <w:tcPr>
            <w:tcW w:w="3617" w:type="dxa"/>
            <w:gridSpan w:val="2"/>
          </w:tcPr>
          <w:p w:rsidR="005C1C19" w:rsidRPr="00FF0783" w:rsidRDefault="005C1C19" w:rsidP="00585875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FF0783">
              <w:rPr>
                <w:rFonts w:ascii="Calibri" w:hAnsi="Calibri"/>
                <w:b/>
                <w:szCs w:val="28"/>
              </w:rPr>
              <w:t>Number of hours per week:</w:t>
            </w:r>
          </w:p>
        </w:tc>
        <w:tc>
          <w:tcPr>
            <w:tcW w:w="5311" w:type="dxa"/>
            <w:gridSpan w:val="3"/>
          </w:tcPr>
          <w:p w:rsidR="005C1C19" w:rsidRPr="00777D28" w:rsidRDefault="005C1C19" w:rsidP="003F0404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2+2</w:t>
            </w:r>
          </w:p>
        </w:tc>
      </w:tr>
      <w:tr w:rsidR="005C1C19" w:rsidRPr="003B3AAB" w:rsidTr="00BB7518">
        <w:tc>
          <w:tcPr>
            <w:tcW w:w="3617" w:type="dxa"/>
            <w:gridSpan w:val="2"/>
          </w:tcPr>
          <w:p w:rsidR="005C1C19" w:rsidRPr="003B3AAB" w:rsidRDefault="005C1C19" w:rsidP="00585875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3B3AAB">
              <w:rPr>
                <w:rFonts w:ascii="Calibri" w:hAnsi="Calibri"/>
                <w:b/>
                <w:szCs w:val="28"/>
              </w:rPr>
              <w:t>Credit value – ECTS:</w:t>
            </w:r>
          </w:p>
        </w:tc>
        <w:tc>
          <w:tcPr>
            <w:tcW w:w="5311" w:type="dxa"/>
            <w:gridSpan w:val="3"/>
          </w:tcPr>
          <w:p w:rsidR="005C1C19" w:rsidRPr="00777D28" w:rsidRDefault="00B029B2" w:rsidP="004C40DE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5C1C19" w:rsidRPr="003B3AAB" w:rsidTr="00BB7518">
        <w:tc>
          <w:tcPr>
            <w:tcW w:w="3617" w:type="dxa"/>
            <w:gridSpan w:val="2"/>
          </w:tcPr>
          <w:p w:rsidR="005C1C19" w:rsidRPr="003B3AAB" w:rsidRDefault="005C1C19" w:rsidP="00585875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3B3AAB">
              <w:rPr>
                <w:rFonts w:ascii="Calibri" w:hAnsi="Calibri"/>
                <w:b/>
                <w:szCs w:val="28"/>
              </w:rPr>
              <w:t>Time / location:</w:t>
            </w:r>
          </w:p>
        </w:tc>
        <w:tc>
          <w:tcPr>
            <w:tcW w:w="5311" w:type="dxa"/>
            <w:gridSpan w:val="3"/>
          </w:tcPr>
          <w:p w:rsidR="005C1C19" w:rsidRPr="00777D28" w:rsidRDefault="005C1C19" w:rsidP="0015687C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Tuesday</w:t>
            </w:r>
            <w:r w:rsidR="0015687C">
              <w:rPr>
                <w:b/>
                <w:szCs w:val="28"/>
              </w:rPr>
              <w:t xml:space="preserve"> 10</w:t>
            </w:r>
            <w:r>
              <w:rPr>
                <w:b/>
                <w:szCs w:val="28"/>
              </w:rPr>
              <w:t>:</w:t>
            </w:r>
            <w:r w:rsidR="0015687C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0, class no: 1</w:t>
            </w:r>
          </w:p>
        </w:tc>
      </w:tr>
      <w:tr w:rsidR="005C1C19" w:rsidRPr="003B3AAB" w:rsidTr="00BB7518">
        <w:tc>
          <w:tcPr>
            <w:tcW w:w="3617" w:type="dxa"/>
            <w:gridSpan w:val="2"/>
          </w:tcPr>
          <w:p w:rsidR="005C1C19" w:rsidRPr="003B3AAB" w:rsidRDefault="005C1C19" w:rsidP="00585875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3B3AAB">
              <w:rPr>
                <w:rFonts w:ascii="Calibri" w:hAnsi="Calibri"/>
                <w:b/>
                <w:szCs w:val="28"/>
              </w:rPr>
              <w:t>Lecturer:</w:t>
            </w:r>
          </w:p>
        </w:tc>
        <w:tc>
          <w:tcPr>
            <w:tcW w:w="5311" w:type="dxa"/>
            <w:gridSpan w:val="3"/>
          </w:tcPr>
          <w:p w:rsidR="005C1C19" w:rsidRPr="00777D28" w:rsidRDefault="005C1C19" w:rsidP="003F0404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Prof.Asoc.Dr</w:t>
            </w:r>
            <w:proofErr w:type="spellEnd"/>
            <w:r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b/>
                <w:szCs w:val="28"/>
              </w:rPr>
              <w:t>Bashkim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Thaçi</w:t>
            </w:r>
            <w:proofErr w:type="spellEnd"/>
          </w:p>
        </w:tc>
      </w:tr>
      <w:tr w:rsidR="005C1C19" w:rsidRPr="003B3AAB" w:rsidTr="00BB7518">
        <w:tc>
          <w:tcPr>
            <w:tcW w:w="3617" w:type="dxa"/>
            <w:gridSpan w:val="2"/>
          </w:tcPr>
          <w:p w:rsidR="005C1C19" w:rsidRPr="003B3AAB" w:rsidRDefault="005C1C19" w:rsidP="00585875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3B3AAB">
              <w:rPr>
                <w:rFonts w:ascii="Calibri" w:hAnsi="Calibri"/>
                <w:b/>
                <w:szCs w:val="28"/>
              </w:rPr>
              <w:t xml:space="preserve">Contact details: </w:t>
            </w:r>
          </w:p>
        </w:tc>
        <w:tc>
          <w:tcPr>
            <w:tcW w:w="5311" w:type="dxa"/>
            <w:gridSpan w:val="3"/>
          </w:tcPr>
          <w:p w:rsidR="005C1C19" w:rsidRPr="00777D28" w:rsidRDefault="00F30E9E" w:rsidP="003F0404">
            <w:pPr>
              <w:pStyle w:val="NoSpacing"/>
              <w:rPr>
                <w:b/>
                <w:szCs w:val="28"/>
              </w:rPr>
            </w:pPr>
            <w:hyperlink r:id="rId7" w:history="1">
              <w:r w:rsidR="005C1C19" w:rsidRPr="00435066">
                <w:rPr>
                  <w:rStyle w:val="Hyperlink"/>
                  <w:b/>
                  <w:szCs w:val="28"/>
                </w:rPr>
                <w:t>bthaqi75@gmail.com</w:t>
              </w:r>
            </w:hyperlink>
            <w:r w:rsidR="005C1C19">
              <w:rPr>
                <w:b/>
                <w:szCs w:val="28"/>
              </w:rPr>
              <w:t xml:space="preserve"> </w:t>
            </w:r>
          </w:p>
        </w:tc>
      </w:tr>
      <w:tr w:rsidR="00FB050B" w:rsidRPr="003B3AAB" w:rsidTr="00BB7518">
        <w:tc>
          <w:tcPr>
            <w:tcW w:w="8928" w:type="dxa"/>
            <w:gridSpan w:val="5"/>
            <w:shd w:val="clear" w:color="auto" w:fill="B8CCE4"/>
          </w:tcPr>
          <w:p w:rsidR="00FB050B" w:rsidRPr="003B3AAB" w:rsidRDefault="00FB050B" w:rsidP="00585875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3B3AAB" w:rsidTr="00BB7518">
        <w:tc>
          <w:tcPr>
            <w:tcW w:w="3617" w:type="dxa"/>
            <w:gridSpan w:val="2"/>
          </w:tcPr>
          <w:p w:rsidR="00A66523" w:rsidRPr="003B3AAB" w:rsidRDefault="00236441" w:rsidP="00585875">
            <w:pPr>
              <w:pStyle w:val="NoSpacing"/>
              <w:rPr>
                <w:rFonts w:ascii="Calibri" w:hAnsi="Calibri"/>
                <w:b/>
              </w:rPr>
            </w:pPr>
            <w:r w:rsidRPr="003B3AAB">
              <w:rPr>
                <w:rFonts w:ascii="Calibri" w:hAnsi="Calibri"/>
                <w:b/>
              </w:rPr>
              <w:t>Course description</w:t>
            </w:r>
          </w:p>
        </w:tc>
        <w:tc>
          <w:tcPr>
            <w:tcW w:w="5311" w:type="dxa"/>
            <w:gridSpan w:val="3"/>
          </w:tcPr>
          <w:p w:rsidR="007C3132" w:rsidRPr="007E5755" w:rsidRDefault="007E5755" w:rsidP="007E5755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This course will help students to gain basic knowledge of physical and chemical properties of macromolecules.</w:t>
            </w:r>
          </w:p>
        </w:tc>
      </w:tr>
      <w:tr w:rsidR="00CF116F" w:rsidRPr="003B3AAB" w:rsidTr="00BB7518">
        <w:tc>
          <w:tcPr>
            <w:tcW w:w="3617" w:type="dxa"/>
            <w:gridSpan w:val="2"/>
          </w:tcPr>
          <w:p w:rsidR="00CF116F" w:rsidRPr="003B3AAB" w:rsidRDefault="00236441" w:rsidP="00585875">
            <w:pPr>
              <w:pStyle w:val="NoSpacing"/>
              <w:rPr>
                <w:rFonts w:ascii="Calibri" w:hAnsi="Calibri"/>
                <w:b/>
              </w:rPr>
            </w:pPr>
            <w:r w:rsidRPr="003B3AAB">
              <w:rPr>
                <w:rFonts w:ascii="Calibri" w:hAnsi="Calibri"/>
                <w:b/>
              </w:rPr>
              <w:t>Course objectives</w:t>
            </w:r>
            <w:r w:rsidR="00CF116F" w:rsidRPr="003B3AAB">
              <w:rPr>
                <w:rFonts w:ascii="Calibri" w:hAnsi="Calibri"/>
                <w:b/>
              </w:rPr>
              <w:t>:</w:t>
            </w:r>
          </w:p>
        </w:tc>
        <w:tc>
          <w:tcPr>
            <w:tcW w:w="5311" w:type="dxa"/>
            <w:gridSpan w:val="3"/>
          </w:tcPr>
          <w:p w:rsidR="007C3132" w:rsidRPr="007E5755" w:rsidRDefault="007E5755" w:rsidP="007E5755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The aim of this course is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to</w:t>
            </w: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enabl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e</w:t>
            </w: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students to modern concepts of physical and chemical properties of macromolecules, its synthesis, </w:t>
            </w:r>
            <w:proofErr w:type="gramStart"/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types</w:t>
            </w:r>
            <w:proofErr w:type="gramEnd"/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of reactions to synthesize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</w:t>
            </w: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their kinetics. Methods for determining the molecular weight of macromolecules and their morphology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; t</w:t>
            </w: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hermodynamics of macromolecular substances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;</w:t>
            </w: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l</w:t>
            </w: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iquid crystals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;</w:t>
            </w: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v</w:t>
            </w: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iscosity and </w:t>
            </w:r>
            <w:proofErr w:type="spellStart"/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viscoelasticity</w:t>
            </w:r>
            <w:proofErr w:type="spellEnd"/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(rheological properties)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; o</w:t>
            </w: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smotic pressure.</w:t>
            </w:r>
          </w:p>
        </w:tc>
      </w:tr>
      <w:tr w:rsidR="00CF116F" w:rsidRPr="003B3AAB" w:rsidTr="00BB7518">
        <w:tc>
          <w:tcPr>
            <w:tcW w:w="3617" w:type="dxa"/>
            <w:gridSpan w:val="2"/>
          </w:tcPr>
          <w:p w:rsidR="00CF116F" w:rsidRPr="003A2B7F" w:rsidRDefault="0064254E" w:rsidP="00585875">
            <w:pPr>
              <w:pStyle w:val="NoSpacing"/>
              <w:rPr>
                <w:rFonts w:ascii="Calibri" w:hAnsi="Calibri"/>
                <w:b/>
              </w:rPr>
            </w:pPr>
            <w:r w:rsidRPr="003A2B7F">
              <w:rPr>
                <w:rFonts w:ascii="Calibri" w:hAnsi="Calibri"/>
                <w:b/>
              </w:rPr>
              <w:t xml:space="preserve"> </w:t>
            </w:r>
            <w:r w:rsidR="00236441" w:rsidRPr="003A2B7F">
              <w:rPr>
                <w:rFonts w:ascii="Calibri" w:hAnsi="Calibri"/>
                <w:b/>
              </w:rPr>
              <w:t>Learning outcomes</w:t>
            </w:r>
            <w:r w:rsidR="00CF116F" w:rsidRPr="003A2B7F">
              <w:rPr>
                <w:rFonts w:ascii="Calibri" w:hAnsi="Calibri"/>
                <w:b/>
              </w:rPr>
              <w:t>:</w:t>
            </w:r>
          </w:p>
        </w:tc>
        <w:tc>
          <w:tcPr>
            <w:tcW w:w="5311" w:type="dxa"/>
            <w:gridSpan w:val="3"/>
          </w:tcPr>
          <w:p w:rsidR="00EB1FB9" w:rsidRDefault="00EB1FB9" w:rsidP="00EB1FB9">
            <w:pPr>
              <w:pStyle w:val="NoSpacing"/>
              <w:rPr>
                <w:sz w:val="22"/>
                <w:szCs w:val="22"/>
              </w:rPr>
            </w:pPr>
            <w:r>
              <w:rPr>
                <w:rStyle w:val="hps"/>
              </w:rPr>
              <w:t>After</w:t>
            </w:r>
            <w:r>
              <w:t xml:space="preserve"> </w:t>
            </w:r>
            <w:r>
              <w:rPr>
                <w:rStyle w:val="hps"/>
              </w:rPr>
              <w:t>completing this course</w:t>
            </w:r>
            <w:r>
              <w:t xml:space="preserve"> </w:t>
            </w:r>
            <w:r>
              <w:rPr>
                <w:rStyle w:val="hps"/>
              </w:rPr>
              <w:t>students will be</w:t>
            </w:r>
            <w:r>
              <w:t xml:space="preserve"> </w:t>
            </w:r>
            <w:r>
              <w:rPr>
                <w:rStyle w:val="hps"/>
              </w:rPr>
              <w:t>able to:</w:t>
            </w:r>
          </w:p>
          <w:p w:rsidR="007E5755" w:rsidRPr="00F10B1A" w:rsidRDefault="007E5755" w:rsidP="007E5755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• Gain sufficient skills and experience to synthesize macromolecular products.</w:t>
            </w:r>
          </w:p>
          <w:p w:rsidR="007E5755" w:rsidRPr="00F10B1A" w:rsidRDefault="007E5755" w:rsidP="007E5755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• To recognize the structure of various compounds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and</w:t>
            </w: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their forms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and </w:t>
            </w: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so improves the idea of ​​obtaining other new products.</w:t>
            </w:r>
          </w:p>
          <w:p w:rsidR="007E5755" w:rsidRPr="00F10B1A" w:rsidRDefault="007E5755" w:rsidP="007E5755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• To know the procedures of determining the structure of macromolecules.</w:t>
            </w:r>
          </w:p>
          <w:p w:rsidR="0064254E" w:rsidRPr="007E5755" w:rsidRDefault="007E5755" w:rsidP="007E5755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0B1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• To be prepared with enough knowledge that will successfully use either in research laboratories or in industrial ones.</w:t>
            </w:r>
          </w:p>
        </w:tc>
      </w:tr>
      <w:tr w:rsidR="00FF7590" w:rsidRPr="003B3AAB" w:rsidTr="00BB7518">
        <w:tc>
          <w:tcPr>
            <w:tcW w:w="8928" w:type="dxa"/>
            <w:gridSpan w:val="5"/>
            <w:shd w:val="clear" w:color="auto" w:fill="B8CCE4"/>
          </w:tcPr>
          <w:p w:rsidR="00FF7590" w:rsidRPr="00FF6271" w:rsidRDefault="00FF7590" w:rsidP="00585875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B050B" w:rsidRPr="003B3AAB" w:rsidTr="00BB7518">
        <w:tc>
          <w:tcPr>
            <w:tcW w:w="8928" w:type="dxa"/>
            <w:gridSpan w:val="5"/>
            <w:shd w:val="clear" w:color="auto" w:fill="B8CCE4"/>
          </w:tcPr>
          <w:p w:rsidR="00FB050B" w:rsidRPr="00FF6271" w:rsidRDefault="003B3AAB" w:rsidP="00585875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FF6271">
              <w:rPr>
                <w:rFonts w:ascii="Calibri" w:hAnsi="Calibri"/>
                <w:b/>
              </w:rPr>
              <w:t>Contribution on student load (must correspond with learning outcomes)</w:t>
            </w:r>
          </w:p>
        </w:tc>
      </w:tr>
      <w:tr w:rsidR="00183923" w:rsidRPr="003B3AAB" w:rsidTr="00BB75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:rsidR="00183923" w:rsidRPr="003B3AAB" w:rsidRDefault="00183923" w:rsidP="0058587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3AAB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3B3AAB">
              <w:rPr>
                <w:rFonts w:ascii="Calibri" w:hAnsi="Calibri" w:cs="Arial"/>
                <w:b/>
                <w:sz w:val="22"/>
                <w:szCs w:val="22"/>
              </w:rPr>
              <w:t>ctivity</w:t>
            </w:r>
            <w:r w:rsidRPr="003B3AA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FF6271" w:rsidRDefault="003B3AAB" w:rsidP="0058587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6271">
              <w:rPr>
                <w:rFonts w:ascii="Calibri" w:hAnsi="Calibri" w:cs="Arial"/>
                <w:b/>
                <w:sz w:val="22"/>
                <w:szCs w:val="22"/>
              </w:rPr>
              <w:t>Hours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FF6271" w:rsidRDefault="003B3AAB" w:rsidP="0058587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6271">
              <w:rPr>
                <w:rFonts w:ascii="Calibri" w:hAnsi="Calibri" w:cs="Arial"/>
                <w:b/>
                <w:sz w:val="22"/>
                <w:szCs w:val="22"/>
              </w:rPr>
              <w:t>week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B8CCE4"/>
          </w:tcPr>
          <w:p w:rsidR="00183923" w:rsidRPr="00FF6271" w:rsidRDefault="003B3AAB" w:rsidP="0058587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6271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  <w:r w:rsidR="0064254E" w:rsidRPr="00FF6271">
              <w:rPr>
                <w:rFonts w:ascii="Calibri" w:hAnsi="Calibri" w:cs="Arial"/>
                <w:b/>
                <w:sz w:val="22"/>
                <w:szCs w:val="22"/>
              </w:rPr>
              <w:t xml:space="preserve"> /hours </w:t>
            </w:r>
          </w:p>
        </w:tc>
      </w:tr>
      <w:tr w:rsidR="00B029B2" w:rsidRPr="003B3AAB" w:rsidTr="00BB75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029B2" w:rsidRPr="003B3AAB" w:rsidRDefault="00B029B2" w:rsidP="00585875">
            <w:pPr>
              <w:rPr>
                <w:rFonts w:ascii="Calibri" w:hAnsi="Calibri" w:cs="Arial"/>
                <w:sz w:val="22"/>
                <w:szCs w:val="22"/>
              </w:rPr>
            </w:pPr>
            <w:r w:rsidRPr="003B3AAB">
              <w:rPr>
                <w:rFonts w:ascii="Calibri" w:hAnsi="Calibri" w:cs="Arial"/>
                <w:sz w:val="22"/>
                <w:szCs w:val="22"/>
              </w:rPr>
              <w:t>L</w:t>
            </w:r>
            <w:r>
              <w:rPr>
                <w:rFonts w:ascii="Calibri" w:hAnsi="Calibri" w:cs="Arial"/>
                <w:sz w:val="22"/>
                <w:szCs w:val="22"/>
              </w:rPr>
              <w:t>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B029B2" w:rsidRPr="003B3AAB" w:rsidTr="00BB7518">
        <w:trPr>
          <w:trHeight w:val="215"/>
        </w:trPr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029B2" w:rsidRPr="003B3AAB" w:rsidRDefault="00B029B2" w:rsidP="005858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Exercise theoretical</w:t>
            </w:r>
            <w:r w:rsidRPr="003B3AAB">
              <w:rPr>
                <w:rFonts w:ascii="Calibri" w:hAnsi="Calibri" w:cs="Arial"/>
                <w:sz w:val="22"/>
                <w:szCs w:val="22"/>
              </w:rPr>
              <w:t>/labor</w:t>
            </w:r>
            <w:r>
              <w:rPr>
                <w:rFonts w:ascii="Calibri" w:hAnsi="Calibri" w:cs="Arial"/>
                <w:sz w:val="22"/>
                <w:szCs w:val="22"/>
              </w:rPr>
              <w:t>atory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30</w:t>
            </w:r>
          </w:p>
        </w:tc>
      </w:tr>
      <w:tr w:rsidR="00B029B2" w:rsidRPr="003B3AAB" w:rsidTr="00BB75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029B2" w:rsidRPr="003B3AAB" w:rsidRDefault="00B029B2" w:rsidP="005858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Practice 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9B2" w:rsidRPr="003B3AAB" w:rsidTr="00BB75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029B2" w:rsidRPr="003B3AAB" w:rsidRDefault="00B029B2" w:rsidP="005858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Contact with lecturer</w:t>
            </w:r>
            <w:r w:rsidRPr="003B3AAB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>consultations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B029B2" w:rsidRPr="003B3AAB" w:rsidTr="00BB75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029B2" w:rsidRPr="003B3AAB" w:rsidRDefault="00B029B2" w:rsidP="005858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Field exercises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9B2" w:rsidRPr="003B3AAB" w:rsidTr="00BB75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029B2" w:rsidRPr="003B3AAB" w:rsidRDefault="00B029B2" w:rsidP="005858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Mid-terms, seminars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B029B2" w:rsidRPr="003B3AAB" w:rsidTr="00BB75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029B2" w:rsidRPr="003B3AAB" w:rsidRDefault="00B029B2" w:rsidP="005858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Homework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B029B2" w:rsidRPr="003B3AAB" w:rsidTr="00BB75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029B2" w:rsidRPr="003B3AAB" w:rsidRDefault="00B029B2" w:rsidP="005858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Individual time spent studying </w:t>
            </w:r>
            <w:r w:rsidRPr="003B3AAB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at the library or home</w:t>
            </w:r>
            <w:r w:rsidRPr="003B3AAB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B029B2" w:rsidRPr="003B3AAB" w:rsidTr="00BB75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029B2" w:rsidRPr="003B3AAB" w:rsidRDefault="00B029B2" w:rsidP="005858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Final preparation for the exam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B029B2" w:rsidRPr="003B3AAB" w:rsidTr="00BB75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029B2" w:rsidRPr="003B3AAB" w:rsidRDefault="00B029B2" w:rsidP="005858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Time spent in evaluation</w:t>
            </w:r>
            <w:r w:rsidRPr="003B3AAB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sz w:val="22"/>
                <w:szCs w:val="22"/>
              </w:rPr>
              <w:t>tests, quiz, final exam</w:t>
            </w:r>
            <w:r w:rsidRPr="003B3AAB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F878D3" w:rsidRDefault="00B029B2" w:rsidP="003B411B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F878D3" w:rsidRDefault="00B029B2" w:rsidP="003B411B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029B2" w:rsidRPr="00F878D3" w:rsidRDefault="00B029B2" w:rsidP="003B411B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22"/>
                <w:szCs w:val="22"/>
                <w:lang w:val="pt-BR"/>
              </w:rPr>
              <w:t>10</w:t>
            </w:r>
          </w:p>
        </w:tc>
      </w:tr>
      <w:tr w:rsidR="00B029B2" w:rsidRPr="003B3AAB" w:rsidTr="00BB75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029B2" w:rsidRPr="003B3AAB" w:rsidRDefault="00B029B2" w:rsidP="005858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Projects, presentations, etc.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029B2" w:rsidRPr="007C3132" w:rsidRDefault="00B029B2" w:rsidP="003B41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B029B2" w:rsidRPr="003B3AAB" w:rsidTr="00BB75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:rsidR="00B029B2" w:rsidRPr="003B3AAB" w:rsidRDefault="00B029B2" w:rsidP="0058587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  <w:p w:rsidR="00B029B2" w:rsidRPr="003B3AAB" w:rsidRDefault="00B029B2" w:rsidP="005858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B029B2" w:rsidRPr="007C3132" w:rsidRDefault="00B029B2" w:rsidP="003B411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B029B2" w:rsidRPr="007C3132" w:rsidRDefault="00B029B2" w:rsidP="003B411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B8CCE4"/>
          </w:tcPr>
          <w:p w:rsidR="00B029B2" w:rsidRPr="007C3132" w:rsidRDefault="00B029B2" w:rsidP="003B411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150</w:t>
            </w:r>
          </w:p>
        </w:tc>
      </w:tr>
      <w:tr w:rsidR="00D14CFD" w:rsidRPr="003B3AAB" w:rsidTr="00BB7518">
        <w:tc>
          <w:tcPr>
            <w:tcW w:w="8928" w:type="dxa"/>
            <w:gridSpan w:val="5"/>
            <w:shd w:val="clear" w:color="auto" w:fill="B8CCE4"/>
          </w:tcPr>
          <w:p w:rsidR="00D14CFD" w:rsidRPr="00FF6271" w:rsidRDefault="00D14CFD" w:rsidP="0058587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14CFD" w:rsidRPr="003B3AAB" w:rsidTr="004C5292">
        <w:tc>
          <w:tcPr>
            <w:tcW w:w="3617" w:type="dxa"/>
            <w:gridSpan w:val="2"/>
          </w:tcPr>
          <w:p w:rsidR="00D14CFD" w:rsidRPr="003B3AAB" w:rsidRDefault="00D14CFD" w:rsidP="00585875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Teaching methods</w:t>
            </w:r>
            <w:r w:rsidRPr="003B3AA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311" w:type="dxa"/>
            <w:gridSpan w:val="3"/>
          </w:tcPr>
          <w:p w:rsidR="00D14CFD" w:rsidRPr="008C0C03" w:rsidRDefault="008C0C03" w:rsidP="008C0C03">
            <w:pPr>
              <w:spacing w:line="276" w:lineRule="auto"/>
              <w:jc w:val="both"/>
            </w:pPr>
            <w:r w:rsidRPr="000012FE">
              <w:t>Lectures, discussions, exercises, consultations, homework, colloquies and exams.</w:t>
            </w:r>
          </w:p>
        </w:tc>
      </w:tr>
      <w:tr w:rsidR="00D14CFD" w:rsidRPr="003B3AAB" w:rsidTr="004C5292">
        <w:tc>
          <w:tcPr>
            <w:tcW w:w="3617" w:type="dxa"/>
            <w:gridSpan w:val="2"/>
          </w:tcPr>
          <w:p w:rsidR="00D14CFD" w:rsidRPr="003B3AAB" w:rsidRDefault="00D14CFD" w:rsidP="00585875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311" w:type="dxa"/>
            <w:gridSpan w:val="3"/>
          </w:tcPr>
          <w:p w:rsidR="00D14CFD" w:rsidRPr="00FF6271" w:rsidRDefault="00D14CFD" w:rsidP="00585875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14CFD" w:rsidRPr="003B3AAB" w:rsidTr="004C5292">
        <w:tc>
          <w:tcPr>
            <w:tcW w:w="3617" w:type="dxa"/>
            <w:gridSpan w:val="2"/>
          </w:tcPr>
          <w:p w:rsidR="00D14CFD" w:rsidRPr="003B3AAB" w:rsidRDefault="00D14CFD" w:rsidP="00585875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Evaluation methods</w:t>
            </w:r>
          </w:p>
        </w:tc>
        <w:tc>
          <w:tcPr>
            <w:tcW w:w="5311" w:type="dxa"/>
            <w:gridSpan w:val="3"/>
          </w:tcPr>
          <w:p w:rsidR="0005694C" w:rsidRDefault="008C0C03" w:rsidP="00585875">
            <w:pPr>
              <w:pStyle w:val="NoSpacing"/>
            </w:pPr>
            <w:r w:rsidRPr="000012FE">
              <w:t xml:space="preserve">The first test is 20%, </w:t>
            </w:r>
          </w:p>
          <w:p w:rsidR="0005694C" w:rsidRDefault="008C0C03" w:rsidP="00585875">
            <w:pPr>
              <w:pStyle w:val="NoSpacing"/>
            </w:pPr>
            <w:r w:rsidRPr="000012FE">
              <w:t>second test is 20%,</w:t>
            </w:r>
          </w:p>
          <w:p w:rsidR="0005694C" w:rsidRDefault="008C0C03" w:rsidP="00585875">
            <w:pPr>
              <w:pStyle w:val="NoSpacing"/>
            </w:pPr>
            <w:r w:rsidRPr="000012FE">
              <w:t xml:space="preserve"> attendance 5%, </w:t>
            </w:r>
          </w:p>
          <w:p w:rsidR="0005694C" w:rsidRDefault="008C0C03" w:rsidP="00585875">
            <w:pPr>
              <w:pStyle w:val="NoSpacing"/>
            </w:pPr>
            <w:r w:rsidRPr="000012FE">
              <w:t>engagements in practical exercises 15% and</w:t>
            </w:r>
          </w:p>
          <w:p w:rsidR="00BB7518" w:rsidRPr="00FF6271" w:rsidRDefault="008C0C03" w:rsidP="00585875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 w:rsidRPr="000012FE">
              <w:t>final</w:t>
            </w:r>
            <w:proofErr w:type="gramEnd"/>
            <w:r w:rsidRPr="000012FE">
              <w:t xml:space="preserve"> exam 40%.</w:t>
            </w:r>
          </w:p>
        </w:tc>
      </w:tr>
      <w:tr w:rsidR="00D14CFD" w:rsidRPr="003B3AAB" w:rsidTr="00BB7518">
        <w:tc>
          <w:tcPr>
            <w:tcW w:w="8928" w:type="dxa"/>
            <w:gridSpan w:val="5"/>
            <w:shd w:val="clear" w:color="auto" w:fill="B8CCE4"/>
          </w:tcPr>
          <w:p w:rsidR="00D14CFD" w:rsidRPr="00FF6271" w:rsidRDefault="00D14CFD" w:rsidP="00585875">
            <w:pPr>
              <w:pStyle w:val="NoSpacing"/>
              <w:rPr>
                <w:rFonts w:ascii="Calibri" w:hAnsi="Calibri"/>
                <w:b/>
              </w:rPr>
            </w:pPr>
            <w:r w:rsidRPr="00FF6271">
              <w:rPr>
                <w:rFonts w:ascii="Calibri" w:hAnsi="Calibri"/>
                <w:b/>
              </w:rPr>
              <w:t>Literature</w:t>
            </w:r>
          </w:p>
        </w:tc>
      </w:tr>
      <w:tr w:rsidR="00C22656" w:rsidRPr="003B3AAB" w:rsidTr="004C5292">
        <w:tc>
          <w:tcPr>
            <w:tcW w:w="2718" w:type="dxa"/>
          </w:tcPr>
          <w:p w:rsidR="00C22656" w:rsidRDefault="00C22656" w:rsidP="00585875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Basic </w:t>
            </w:r>
            <w:r w:rsidRPr="003B3AAB">
              <w:rPr>
                <w:rFonts w:ascii="Calibri" w:hAnsi="Calibri"/>
                <w:b/>
              </w:rPr>
              <w:t>Literatur</w:t>
            </w:r>
            <w:r>
              <w:rPr>
                <w:rFonts w:ascii="Calibri" w:hAnsi="Calibri"/>
                <w:b/>
              </w:rPr>
              <w:t>e</w:t>
            </w:r>
            <w:r w:rsidRPr="003B3AAB">
              <w:rPr>
                <w:rFonts w:ascii="Calibri" w:hAnsi="Calibri"/>
                <w:b/>
              </w:rPr>
              <w:t xml:space="preserve">:  </w:t>
            </w:r>
          </w:p>
          <w:p w:rsidR="00C22656" w:rsidRPr="003B3AAB" w:rsidRDefault="00C22656" w:rsidP="00585875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6210" w:type="dxa"/>
            <w:gridSpan w:val="4"/>
          </w:tcPr>
          <w:p w:rsidR="007E5755" w:rsidRPr="00F10B1A" w:rsidRDefault="007E5755" w:rsidP="007E5755">
            <w:pPr>
              <w:autoSpaceDE w:val="0"/>
              <w:autoSpaceDN w:val="0"/>
              <w:adjustRightInd w:val="0"/>
              <w:rPr>
                <w:rFonts w:ascii="AdvP46E831" w:eastAsia="Calibri" w:hAnsi="AdvP46E831" w:cs="AdvP46E831"/>
                <w:sz w:val="22"/>
                <w:szCs w:val="22"/>
              </w:rPr>
            </w:pPr>
            <w:r w:rsidRPr="00F10B1A">
              <w:rPr>
                <w:rFonts w:ascii="AdvP46E831" w:eastAsia="Calibri" w:hAnsi="AdvP46E831" w:cs="AdvP46E831"/>
                <w:sz w:val="22"/>
                <w:szCs w:val="22"/>
              </w:rPr>
              <w:t xml:space="preserve">1. S. F. SUN, </w:t>
            </w:r>
            <w:r w:rsidRPr="00F10B1A">
              <w:rPr>
                <w:rFonts w:eastAsia="Calibri"/>
              </w:rPr>
              <w:t>PHYSICAL CHEMISTRY OF MACROMOLECULES, Basic Principles and Issues</w:t>
            </w:r>
          </w:p>
          <w:p w:rsidR="00C22656" w:rsidRPr="007E5755" w:rsidRDefault="007E5755" w:rsidP="007E575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10B1A">
              <w:rPr>
                <w:rFonts w:eastAsia="Calibri"/>
              </w:rPr>
              <w:t xml:space="preserve">Second Edition, St. John’s University Jamaica, </w:t>
            </w:r>
            <w:proofErr w:type="spellStart"/>
            <w:r w:rsidRPr="00F10B1A">
              <w:rPr>
                <w:rFonts w:eastAsia="Calibri"/>
              </w:rPr>
              <w:t>Neë</w:t>
            </w:r>
            <w:proofErr w:type="spellEnd"/>
            <w:r w:rsidRPr="00F10B1A">
              <w:rPr>
                <w:rFonts w:eastAsia="Calibri"/>
              </w:rPr>
              <w:t xml:space="preserve"> York 2004.</w:t>
            </w:r>
          </w:p>
        </w:tc>
      </w:tr>
      <w:tr w:rsidR="00C22656" w:rsidRPr="003B3AAB" w:rsidTr="004C5292">
        <w:tc>
          <w:tcPr>
            <w:tcW w:w="2718" w:type="dxa"/>
          </w:tcPr>
          <w:p w:rsidR="00C22656" w:rsidRDefault="00C22656" w:rsidP="00585875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Literature </w:t>
            </w:r>
          </w:p>
        </w:tc>
        <w:tc>
          <w:tcPr>
            <w:tcW w:w="6210" w:type="dxa"/>
            <w:gridSpan w:val="4"/>
          </w:tcPr>
          <w:p w:rsidR="007E5755" w:rsidRPr="00F66EAA" w:rsidRDefault="007E5755" w:rsidP="007E5755">
            <w:pPr>
              <w:spacing w:after="150" w:line="341" w:lineRule="atLeast"/>
            </w:pPr>
            <w:r w:rsidRPr="00F66EAA">
              <w:rPr>
                <w:bCs/>
                <w:spacing w:val="-8"/>
                <w:kern w:val="36"/>
              </w:rPr>
              <w:t xml:space="preserve">2. </w:t>
            </w:r>
            <w:r w:rsidRPr="00F66EAA">
              <w:t xml:space="preserve">Chin Han Chan, Chin </w:t>
            </w:r>
            <w:proofErr w:type="spellStart"/>
            <w:r w:rsidRPr="00F66EAA">
              <w:t>Hua</w:t>
            </w:r>
            <w:proofErr w:type="spellEnd"/>
            <w:r w:rsidRPr="00F66EAA">
              <w:t xml:space="preserve"> </w:t>
            </w:r>
            <w:proofErr w:type="spellStart"/>
            <w:r w:rsidRPr="00F66EAA">
              <w:t>Chia</w:t>
            </w:r>
            <w:proofErr w:type="spellEnd"/>
            <w:r w:rsidRPr="00F66EAA">
              <w:t xml:space="preserve">, </w:t>
            </w:r>
            <w:proofErr w:type="spellStart"/>
            <w:r w:rsidRPr="00F66EAA">
              <w:t>Sabu</w:t>
            </w:r>
            <w:proofErr w:type="spellEnd"/>
            <w:r w:rsidRPr="00F66EAA">
              <w:t xml:space="preserve"> Thomas, </w:t>
            </w:r>
            <w:r w:rsidRPr="00F66EAA">
              <w:rPr>
                <w:bCs/>
                <w:spacing w:val="-8"/>
                <w:kern w:val="36"/>
              </w:rPr>
              <w:t xml:space="preserve">Physical Chemistry of Macromolecules: Macro to </w:t>
            </w:r>
            <w:proofErr w:type="spellStart"/>
            <w:r w:rsidRPr="00F66EAA">
              <w:rPr>
                <w:bCs/>
                <w:spacing w:val="-8"/>
                <w:kern w:val="36"/>
              </w:rPr>
              <w:t>Nanoscales</w:t>
            </w:r>
            <w:proofErr w:type="spellEnd"/>
            <w:r>
              <w:rPr>
                <w:bCs/>
                <w:spacing w:val="-8"/>
                <w:kern w:val="36"/>
              </w:rPr>
              <w:t>, CRC Press Taylor &amp; Francis Group 2014.</w:t>
            </w:r>
          </w:p>
          <w:p w:rsidR="00C22656" w:rsidRPr="007E5755" w:rsidRDefault="007E5755" w:rsidP="007E575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F10B1A">
              <w:rPr>
                <w:rFonts w:eastAsia="Calibri"/>
              </w:rPr>
              <w:t xml:space="preserve">3. </w:t>
            </w:r>
            <w:r>
              <w:t>P. W. Atkins and J. de Paula: Atkins' Physical Chemistry, 7th ed., Oxford Univ. Press, Oxford, 2002.</w:t>
            </w:r>
          </w:p>
        </w:tc>
      </w:tr>
    </w:tbl>
    <w:p w:rsidR="002F2DC0" w:rsidRPr="002F2DC0" w:rsidRDefault="002F2DC0" w:rsidP="00585875">
      <w:pPr>
        <w:rPr>
          <w:vanish/>
        </w:rPr>
      </w:pPr>
    </w:p>
    <w:tbl>
      <w:tblPr>
        <w:tblpPr w:leftFromText="180" w:rightFromText="180" w:vertAnchor="text" w:horzAnchor="margin" w:tblpY="4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210"/>
      </w:tblGrid>
      <w:tr w:rsidR="00D67209" w:rsidRPr="003B3AAB" w:rsidTr="00A55F40">
        <w:tc>
          <w:tcPr>
            <w:tcW w:w="8928" w:type="dxa"/>
            <w:gridSpan w:val="2"/>
            <w:shd w:val="clear" w:color="auto" w:fill="B8CCE4"/>
          </w:tcPr>
          <w:p w:rsidR="00D67209" w:rsidRPr="003B3AAB" w:rsidRDefault="003B3AAB" w:rsidP="005858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Designed study plan</w:t>
            </w:r>
            <w:r w:rsidR="00D67209" w:rsidRPr="003B3AAB">
              <w:rPr>
                <w:rFonts w:ascii="Calibri" w:hAnsi="Calibri"/>
                <w:b/>
              </w:rPr>
              <w:t xml:space="preserve">:  </w:t>
            </w:r>
          </w:p>
        </w:tc>
      </w:tr>
      <w:tr w:rsidR="00D67209" w:rsidRPr="003B3AAB" w:rsidTr="00A55F40">
        <w:tc>
          <w:tcPr>
            <w:tcW w:w="2718" w:type="dxa"/>
            <w:shd w:val="clear" w:color="auto" w:fill="B8CCE4"/>
          </w:tcPr>
          <w:p w:rsidR="00D67209" w:rsidRPr="003B3AAB" w:rsidRDefault="003B3AAB" w:rsidP="005858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Week</w:t>
            </w:r>
          </w:p>
        </w:tc>
        <w:tc>
          <w:tcPr>
            <w:tcW w:w="6210" w:type="dxa"/>
            <w:shd w:val="clear" w:color="auto" w:fill="B8CCE4"/>
          </w:tcPr>
          <w:p w:rsidR="00D67209" w:rsidRPr="003B3AAB" w:rsidRDefault="003B3AAB" w:rsidP="005858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Lectures </w:t>
            </w:r>
            <w:r w:rsidR="00475248">
              <w:rPr>
                <w:rFonts w:ascii="Calibri" w:hAnsi="Calibri"/>
                <w:b/>
              </w:rPr>
              <w:t xml:space="preserve">which </w:t>
            </w:r>
            <w:r>
              <w:rPr>
                <w:rFonts w:ascii="Calibri" w:hAnsi="Calibri"/>
                <w:b/>
              </w:rPr>
              <w:t>will be held</w:t>
            </w:r>
          </w:p>
        </w:tc>
      </w:tr>
      <w:tr w:rsidR="0015687C" w:rsidRPr="003B3AAB" w:rsidTr="00A55F40">
        <w:tc>
          <w:tcPr>
            <w:tcW w:w="2718" w:type="dxa"/>
          </w:tcPr>
          <w:p w:rsidR="0015687C" w:rsidRPr="0078607F" w:rsidRDefault="0015687C" w:rsidP="0015687C">
            <w:pPr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t>First week:</w:t>
            </w:r>
          </w:p>
        </w:tc>
        <w:tc>
          <w:tcPr>
            <w:tcW w:w="6210" w:type="dxa"/>
          </w:tcPr>
          <w:p w:rsidR="0015687C" w:rsidRDefault="0015687C" w:rsidP="0015687C">
            <w:pPr>
              <w:jc w:val="both"/>
            </w:pPr>
            <w:r>
              <w:t>Colloid and macromolecule</w:t>
            </w:r>
          </w:p>
          <w:p w:rsidR="0015687C" w:rsidRPr="00723A9D" w:rsidRDefault="0015687C" w:rsidP="0015687C">
            <w:pPr>
              <w:jc w:val="both"/>
            </w:pPr>
          </w:p>
        </w:tc>
      </w:tr>
      <w:tr w:rsidR="0015687C" w:rsidRPr="003B3AAB" w:rsidTr="00A55F40">
        <w:tc>
          <w:tcPr>
            <w:tcW w:w="2718" w:type="dxa"/>
          </w:tcPr>
          <w:p w:rsidR="0015687C" w:rsidRPr="0078607F" w:rsidRDefault="0015687C" w:rsidP="0015687C">
            <w:pPr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t>Second  week:</w:t>
            </w:r>
          </w:p>
        </w:tc>
        <w:tc>
          <w:tcPr>
            <w:tcW w:w="6210" w:type="dxa"/>
          </w:tcPr>
          <w:p w:rsidR="0015687C" w:rsidRDefault="0015687C" w:rsidP="0015687C">
            <w:pPr>
              <w:jc w:val="both"/>
            </w:pPr>
            <w:r>
              <w:t xml:space="preserve">Synthesis of macromolecule compounds </w:t>
            </w:r>
          </w:p>
          <w:p w:rsidR="0015687C" w:rsidRPr="00723A9D" w:rsidRDefault="0015687C" w:rsidP="0015687C">
            <w:pPr>
              <w:jc w:val="both"/>
              <w:rPr>
                <w:b/>
              </w:rPr>
            </w:pPr>
          </w:p>
        </w:tc>
      </w:tr>
      <w:tr w:rsidR="0015687C" w:rsidRPr="003B3AAB" w:rsidTr="004262E9">
        <w:trPr>
          <w:trHeight w:val="593"/>
        </w:trPr>
        <w:tc>
          <w:tcPr>
            <w:tcW w:w="2718" w:type="dxa"/>
          </w:tcPr>
          <w:p w:rsidR="0015687C" w:rsidRPr="0078607F" w:rsidRDefault="0015687C" w:rsidP="0015687C">
            <w:pPr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t>Third  week:</w:t>
            </w:r>
          </w:p>
        </w:tc>
        <w:tc>
          <w:tcPr>
            <w:tcW w:w="6210" w:type="dxa"/>
          </w:tcPr>
          <w:p w:rsidR="0015687C" w:rsidRDefault="0015687C" w:rsidP="0015687C">
            <w:pPr>
              <w:jc w:val="both"/>
            </w:pPr>
            <w:r>
              <w:t>Kinetic and synthesis of polymers.</w:t>
            </w:r>
          </w:p>
          <w:p w:rsidR="0015687C" w:rsidRPr="00723A9D" w:rsidRDefault="0015687C" w:rsidP="0015687C">
            <w:pPr>
              <w:jc w:val="both"/>
            </w:pPr>
          </w:p>
        </w:tc>
      </w:tr>
      <w:tr w:rsidR="0015687C" w:rsidRPr="003B3AAB" w:rsidTr="00A55F40">
        <w:tc>
          <w:tcPr>
            <w:tcW w:w="2718" w:type="dxa"/>
          </w:tcPr>
          <w:p w:rsidR="0015687C" w:rsidRPr="0078607F" w:rsidRDefault="0015687C" w:rsidP="0015687C">
            <w:pPr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t>Fourth  week:</w:t>
            </w:r>
          </w:p>
        </w:tc>
        <w:tc>
          <w:tcPr>
            <w:tcW w:w="6210" w:type="dxa"/>
          </w:tcPr>
          <w:p w:rsidR="003B3664" w:rsidRDefault="003B3664" w:rsidP="003B3664">
            <w:pPr>
              <w:jc w:val="both"/>
            </w:pPr>
            <w:r>
              <w:t>Determination of molecular weight.</w:t>
            </w:r>
          </w:p>
          <w:p w:rsidR="0015687C" w:rsidRPr="00723A9D" w:rsidRDefault="0015687C" w:rsidP="003B3664">
            <w:pPr>
              <w:suppressAutoHyphens/>
              <w:spacing w:line="228" w:lineRule="auto"/>
              <w:jc w:val="both"/>
              <w:rPr>
                <w:spacing w:val="-3"/>
                <w:lang w:val="it-IT"/>
              </w:rPr>
            </w:pPr>
          </w:p>
        </w:tc>
      </w:tr>
      <w:tr w:rsidR="0015687C" w:rsidRPr="003B3AAB" w:rsidTr="00A55F40">
        <w:tc>
          <w:tcPr>
            <w:tcW w:w="2718" w:type="dxa"/>
          </w:tcPr>
          <w:p w:rsidR="0015687C" w:rsidRPr="0078607F" w:rsidRDefault="0015687C" w:rsidP="0015687C">
            <w:pPr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t>Fifth  week:</w:t>
            </w:r>
          </w:p>
        </w:tc>
        <w:tc>
          <w:tcPr>
            <w:tcW w:w="6210" w:type="dxa"/>
          </w:tcPr>
          <w:p w:rsidR="003B3664" w:rsidRPr="00723A9D" w:rsidRDefault="003B3664" w:rsidP="003B3664">
            <w:pPr>
              <w:jc w:val="both"/>
            </w:pPr>
            <w:r>
              <w:t>Thermodynamic of macromolecule.</w:t>
            </w:r>
          </w:p>
          <w:p w:rsidR="0015687C" w:rsidRPr="00723A9D" w:rsidRDefault="0015687C" w:rsidP="003B3664">
            <w:pPr>
              <w:jc w:val="both"/>
            </w:pPr>
          </w:p>
        </w:tc>
      </w:tr>
      <w:tr w:rsidR="0015687C" w:rsidRPr="003B3AAB" w:rsidTr="00A55F40">
        <w:trPr>
          <w:trHeight w:val="275"/>
        </w:trPr>
        <w:tc>
          <w:tcPr>
            <w:tcW w:w="2718" w:type="dxa"/>
          </w:tcPr>
          <w:p w:rsidR="0015687C" w:rsidRPr="0078607F" w:rsidRDefault="0015687C" w:rsidP="0015687C">
            <w:pPr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t>Sixth  week:</w:t>
            </w:r>
          </w:p>
        </w:tc>
        <w:tc>
          <w:tcPr>
            <w:tcW w:w="6210" w:type="dxa"/>
          </w:tcPr>
          <w:p w:rsidR="003B3664" w:rsidRPr="00723A9D" w:rsidRDefault="003B3664" w:rsidP="003B3664">
            <w:pPr>
              <w:jc w:val="both"/>
            </w:pPr>
            <w:r>
              <w:t>Chemical transformation of polymers</w:t>
            </w:r>
          </w:p>
          <w:p w:rsidR="0015687C" w:rsidRPr="00723A9D" w:rsidRDefault="0015687C" w:rsidP="003B3664">
            <w:pPr>
              <w:jc w:val="both"/>
              <w:rPr>
                <w:spacing w:val="-3"/>
                <w:lang w:val="it-IT"/>
              </w:rPr>
            </w:pPr>
          </w:p>
        </w:tc>
      </w:tr>
      <w:tr w:rsidR="0015687C" w:rsidRPr="003B3AAB" w:rsidTr="00A55F40">
        <w:tc>
          <w:tcPr>
            <w:tcW w:w="2718" w:type="dxa"/>
          </w:tcPr>
          <w:p w:rsidR="0015687C" w:rsidRPr="0078607F" w:rsidRDefault="0015687C" w:rsidP="0015687C">
            <w:pPr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lastRenderedPageBreak/>
              <w:t>Seventh  week:</w:t>
            </w:r>
          </w:p>
        </w:tc>
        <w:tc>
          <w:tcPr>
            <w:tcW w:w="6210" w:type="dxa"/>
          </w:tcPr>
          <w:p w:rsidR="003B3664" w:rsidRDefault="003B3664" w:rsidP="003B3664">
            <w:pPr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>First test</w:t>
            </w:r>
          </w:p>
          <w:p w:rsidR="0015687C" w:rsidRPr="00723A9D" w:rsidRDefault="0015687C" w:rsidP="003B3664">
            <w:pPr>
              <w:jc w:val="both"/>
              <w:rPr>
                <w:spacing w:val="-3"/>
                <w:lang w:val="it-IT"/>
              </w:rPr>
            </w:pPr>
          </w:p>
        </w:tc>
      </w:tr>
      <w:tr w:rsidR="0015687C" w:rsidRPr="003B3AAB" w:rsidTr="00A55F40">
        <w:trPr>
          <w:trHeight w:val="347"/>
        </w:trPr>
        <w:tc>
          <w:tcPr>
            <w:tcW w:w="2718" w:type="dxa"/>
          </w:tcPr>
          <w:p w:rsidR="0015687C" w:rsidRPr="0078607F" w:rsidRDefault="0015687C" w:rsidP="0015687C">
            <w:pPr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t>Eighth  week:</w:t>
            </w:r>
          </w:p>
        </w:tc>
        <w:tc>
          <w:tcPr>
            <w:tcW w:w="6210" w:type="dxa"/>
          </w:tcPr>
          <w:p w:rsidR="003B3664" w:rsidRPr="00723A9D" w:rsidRDefault="003B3664" w:rsidP="003B3664">
            <w:pPr>
              <w:jc w:val="both"/>
            </w:pPr>
            <w:r>
              <w:t>Liquids crystal.</w:t>
            </w:r>
          </w:p>
          <w:p w:rsidR="0015687C" w:rsidRPr="00723A9D" w:rsidRDefault="0015687C" w:rsidP="003B3664">
            <w:pPr>
              <w:jc w:val="both"/>
              <w:rPr>
                <w:spacing w:val="-3"/>
                <w:lang w:val="en-GB"/>
              </w:rPr>
            </w:pPr>
          </w:p>
        </w:tc>
      </w:tr>
      <w:tr w:rsidR="0015687C" w:rsidRPr="003B3AAB" w:rsidTr="00A55F40">
        <w:tc>
          <w:tcPr>
            <w:tcW w:w="2718" w:type="dxa"/>
          </w:tcPr>
          <w:p w:rsidR="0015687C" w:rsidRPr="0078607F" w:rsidRDefault="0015687C" w:rsidP="0015687C">
            <w:pPr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t>Ninth  week:</w:t>
            </w:r>
          </w:p>
        </w:tc>
        <w:tc>
          <w:tcPr>
            <w:tcW w:w="6210" w:type="dxa"/>
          </w:tcPr>
          <w:p w:rsidR="0015687C" w:rsidRPr="00723A9D" w:rsidRDefault="003B3664" w:rsidP="003B3664">
            <w:pPr>
              <w:suppressAutoHyphens/>
              <w:jc w:val="both"/>
              <w:rPr>
                <w:lang w:val="pt-BR"/>
              </w:rPr>
            </w:pPr>
            <w:r>
              <w:rPr>
                <w:lang w:val="pt-BR"/>
              </w:rPr>
              <w:t>Liquid-crystal phases</w:t>
            </w:r>
          </w:p>
        </w:tc>
      </w:tr>
      <w:tr w:rsidR="0015687C" w:rsidRPr="003B3AAB" w:rsidTr="00A55F40">
        <w:tc>
          <w:tcPr>
            <w:tcW w:w="2718" w:type="dxa"/>
          </w:tcPr>
          <w:p w:rsidR="0015687C" w:rsidRPr="0078607F" w:rsidRDefault="0015687C" w:rsidP="0015687C">
            <w:pPr>
              <w:ind w:left="720" w:hanging="720"/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t>Tenth  week:</w:t>
            </w:r>
          </w:p>
        </w:tc>
        <w:tc>
          <w:tcPr>
            <w:tcW w:w="6210" w:type="dxa"/>
          </w:tcPr>
          <w:p w:rsidR="003B3664" w:rsidRPr="00723A9D" w:rsidRDefault="003B3664" w:rsidP="003B3664">
            <w:pPr>
              <w:jc w:val="both"/>
            </w:pPr>
            <w:r>
              <w:t>Elasticity of rubber</w:t>
            </w:r>
          </w:p>
          <w:p w:rsidR="0015687C" w:rsidRPr="00723A9D" w:rsidRDefault="0015687C" w:rsidP="003B3664">
            <w:pPr>
              <w:jc w:val="both"/>
              <w:rPr>
                <w:b/>
                <w:lang w:val="it-IT"/>
              </w:rPr>
            </w:pPr>
          </w:p>
        </w:tc>
      </w:tr>
      <w:tr w:rsidR="0015687C" w:rsidRPr="003B3AAB" w:rsidTr="00A55F40">
        <w:tc>
          <w:tcPr>
            <w:tcW w:w="2718" w:type="dxa"/>
          </w:tcPr>
          <w:p w:rsidR="0015687C" w:rsidRPr="0078607F" w:rsidRDefault="0015687C" w:rsidP="0015687C">
            <w:pPr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t>Eleventh  week:</w:t>
            </w:r>
          </w:p>
        </w:tc>
        <w:tc>
          <w:tcPr>
            <w:tcW w:w="6210" w:type="dxa"/>
          </w:tcPr>
          <w:p w:rsidR="003B3664" w:rsidRPr="00723A9D" w:rsidRDefault="003B3664" w:rsidP="003B3664">
            <w:pPr>
              <w:jc w:val="both"/>
            </w:pPr>
            <w:r>
              <w:t xml:space="preserve">Viscosity and </w:t>
            </w:r>
            <w:proofErr w:type="spellStart"/>
            <w:r>
              <w:t>viscoelasticity</w:t>
            </w:r>
            <w:proofErr w:type="spellEnd"/>
            <w:r>
              <w:t>, biologic polymer.</w:t>
            </w:r>
          </w:p>
          <w:p w:rsidR="0015687C" w:rsidRPr="00723A9D" w:rsidRDefault="0015687C" w:rsidP="003B3664">
            <w:pPr>
              <w:jc w:val="both"/>
              <w:rPr>
                <w:spacing w:val="-3"/>
                <w:lang w:val="it-IT"/>
              </w:rPr>
            </w:pPr>
          </w:p>
        </w:tc>
      </w:tr>
      <w:tr w:rsidR="0015687C" w:rsidRPr="003B3AAB" w:rsidTr="00A55F40">
        <w:tc>
          <w:tcPr>
            <w:tcW w:w="2718" w:type="dxa"/>
          </w:tcPr>
          <w:p w:rsidR="0015687C" w:rsidRPr="0078607F" w:rsidRDefault="0015687C" w:rsidP="0015687C">
            <w:pPr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t>Twelfth  week:</w:t>
            </w:r>
          </w:p>
        </w:tc>
        <w:tc>
          <w:tcPr>
            <w:tcW w:w="6210" w:type="dxa"/>
          </w:tcPr>
          <w:p w:rsidR="003B3664" w:rsidRPr="00723A9D" w:rsidRDefault="003B3664" w:rsidP="003B3664">
            <w:pPr>
              <w:jc w:val="both"/>
            </w:pPr>
            <w:r>
              <w:t>Osmotic pressure.</w:t>
            </w:r>
          </w:p>
          <w:p w:rsidR="0015687C" w:rsidRPr="00723A9D" w:rsidRDefault="0015687C" w:rsidP="003B3664">
            <w:pPr>
              <w:jc w:val="both"/>
              <w:rPr>
                <w:spacing w:val="-3"/>
                <w:lang w:val="it-IT"/>
              </w:rPr>
            </w:pPr>
          </w:p>
        </w:tc>
      </w:tr>
      <w:tr w:rsidR="0015687C" w:rsidRPr="003B3AAB" w:rsidTr="00A55F40">
        <w:tc>
          <w:tcPr>
            <w:tcW w:w="2718" w:type="dxa"/>
          </w:tcPr>
          <w:p w:rsidR="0015687C" w:rsidRPr="0078607F" w:rsidRDefault="0015687C" w:rsidP="0015687C">
            <w:pPr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t>Thirteenth  week:</w:t>
            </w:r>
          </w:p>
        </w:tc>
        <w:tc>
          <w:tcPr>
            <w:tcW w:w="6210" w:type="dxa"/>
          </w:tcPr>
          <w:p w:rsidR="003B3664" w:rsidRPr="00723A9D" w:rsidRDefault="003B3664" w:rsidP="003B3664">
            <w:pPr>
              <w:jc w:val="both"/>
            </w:pPr>
            <w:r w:rsidRPr="00723A9D">
              <w:t>Dif</w:t>
            </w:r>
            <w:r>
              <w:t>f</w:t>
            </w:r>
            <w:r w:rsidRPr="00723A9D">
              <w:t>u</w:t>
            </w:r>
            <w:r>
              <w:t>sion</w:t>
            </w:r>
            <w:r w:rsidRPr="00723A9D">
              <w:t>.</w:t>
            </w:r>
          </w:p>
          <w:p w:rsidR="0015687C" w:rsidRPr="00723A9D" w:rsidRDefault="0015687C" w:rsidP="003B3664">
            <w:pPr>
              <w:jc w:val="both"/>
              <w:rPr>
                <w:spacing w:val="-3"/>
                <w:lang w:val="it-IT"/>
              </w:rPr>
            </w:pPr>
          </w:p>
        </w:tc>
      </w:tr>
      <w:tr w:rsidR="0015687C" w:rsidRPr="003B3AAB" w:rsidTr="00CA2CB4">
        <w:trPr>
          <w:trHeight w:val="350"/>
        </w:trPr>
        <w:tc>
          <w:tcPr>
            <w:tcW w:w="2718" w:type="dxa"/>
          </w:tcPr>
          <w:p w:rsidR="0015687C" w:rsidRPr="0078607F" w:rsidRDefault="0015687C" w:rsidP="0015687C">
            <w:pPr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t>Fourteenth  week:</w:t>
            </w:r>
          </w:p>
        </w:tc>
        <w:tc>
          <w:tcPr>
            <w:tcW w:w="6210" w:type="dxa"/>
          </w:tcPr>
          <w:p w:rsidR="0015687C" w:rsidRPr="00723A9D" w:rsidRDefault="003B3664" w:rsidP="003B366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Sedimentation</w:t>
            </w:r>
          </w:p>
        </w:tc>
      </w:tr>
      <w:tr w:rsidR="0015687C" w:rsidRPr="003B3AAB" w:rsidTr="003B3664">
        <w:tc>
          <w:tcPr>
            <w:tcW w:w="2718" w:type="dxa"/>
            <w:tcBorders>
              <w:bottom w:val="single" w:sz="4" w:space="0" w:color="000000"/>
            </w:tcBorders>
          </w:tcPr>
          <w:p w:rsidR="0015687C" w:rsidRPr="0078607F" w:rsidRDefault="0015687C" w:rsidP="0015687C">
            <w:pPr>
              <w:rPr>
                <w:rFonts w:ascii="Calibri" w:hAnsi="Calibri"/>
                <w:b/>
                <w:i/>
              </w:rPr>
            </w:pPr>
            <w:r w:rsidRPr="0078607F">
              <w:rPr>
                <w:rFonts w:ascii="Calibri" w:hAnsi="Calibri"/>
                <w:b/>
                <w:i/>
              </w:rPr>
              <w:t>Fifteenth  week: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:rsidR="0015687C" w:rsidRPr="00723A9D" w:rsidRDefault="003B3664" w:rsidP="003B3664">
            <w:pPr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>Second test</w:t>
            </w:r>
          </w:p>
        </w:tc>
      </w:tr>
      <w:tr w:rsidR="003B3664" w:rsidRPr="003B3AAB" w:rsidTr="003B3664">
        <w:tc>
          <w:tcPr>
            <w:tcW w:w="2718" w:type="dxa"/>
            <w:tcBorders>
              <w:bottom w:val="single" w:sz="4" w:space="0" w:color="000000"/>
            </w:tcBorders>
          </w:tcPr>
          <w:p w:rsidR="003B3664" w:rsidRPr="0078607F" w:rsidRDefault="003B3664" w:rsidP="0015687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:rsidR="003B3664" w:rsidRDefault="003B3664" w:rsidP="003B3664">
            <w:pPr>
              <w:jc w:val="both"/>
              <w:rPr>
                <w:spacing w:val="-3"/>
                <w:lang w:val="it-IT"/>
              </w:rPr>
            </w:pPr>
          </w:p>
        </w:tc>
      </w:tr>
      <w:tr w:rsidR="003B3664" w:rsidRPr="003B3AAB" w:rsidTr="0005694C">
        <w:tc>
          <w:tcPr>
            <w:tcW w:w="2718" w:type="dxa"/>
            <w:tcBorders>
              <w:bottom w:val="single" w:sz="4" w:space="0" w:color="000000"/>
              <w:right w:val="nil"/>
            </w:tcBorders>
            <w:shd w:val="clear" w:color="auto" w:fill="B8CCE4" w:themeFill="accent1" w:themeFillTint="66"/>
          </w:tcPr>
          <w:p w:rsidR="003B3664" w:rsidRPr="0078607F" w:rsidRDefault="003B3664" w:rsidP="0015687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Designed study plan</w:t>
            </w:r>
            <w:r w:rsidRPr="003B3AA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210" w:type="dxa"/>
            <w:tcBorders>
              <w:left w:val="nil"/>
              <w:bottom w:val="single" w:sz="4" w:space="0" w:color="000000"/>
            </w:tcBorders>
            <w:shd w:val="clear" w:color="auto" w:fill="B8CCE4" w:themeFill="accent1" w:themeFillTint="66"/>
          </w:tcPr>
          <w:p w:rsidR="003B3664" w:rsidRDefault="003B3664" w:rsidP="003B3664">
            <w:pPr>
              <w:jc w:val="both"/>
              <w:rPr>
                <w:spacing w:val="-3"/>
                <w:lang w:val="it-IT"/>
              </w:rPr>
            </w:pPr>
          </w:p>
        </w:tc>
      </w:tr>
      <w:tr w:rsidR="003B3664" w:rsidRPr="003B3AAB" w:rsidTr="0005694C">
        <w:tc>
          <w:tcPr>
            <w:tcW w:w="2718" w:type="dxa"/>
            <w:tcBorders>
              <w:right w:val="nil"/>
            </w:tcBorders>
            <w:shd w:val="clear" w:color="auto" w:fill="B8CCE4" w:themeFill="accent1" w:themeFillTint="66"/>
          </w:tcPr>
          <w:p w:rsidR="003B3664" w:rsidRPr="003B3AAB" w:rsidRDefault="003B3664" w:rsidP="003B3664">
            <w:pPr>
              <w:rPr>
                <w:rFonts w:ascii="Calibri" w:hAnsi="Calibri"/>
                <w:b/>
              </w:rPr>
            </w:pPr>
          </w:p>
        </w:tc>
        <w:tc>
          <w:tcPr>
            <w:tcW w:w="6210" w:type="dxa"/>
            <w:tcBorders>
              <w:left w:val="nil"/>
            </w:tcBorders>
            <w:shd w:val="clear" w:color="auto" w:fill="B8CCE4" w:themeFill="accent1" w:themeFillTint="66"/>
          </w:tcPr>
          <w:p w:rsidR="003B3664" w:rsidRPr="003B3AAB" w:rsidRDefault="003B3664" w:rsidP="003B36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Exercise</w:t>
            </w:r>
            <w:r w:rsidR="00343AA0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 xml:space="preserve"> which will be held</w:t>
            </w:r>
          </w:p>
        </w:tc>
      </w:tr>
    </w:tbl>
    <w:p w:rsidR="0005694C" w:rsidRPr="003B3AAB" w:rsidRDefault="0005694C" w:rsidP="0005694C">
      <w:pPr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horzAnchor="margin" w:tblpY="4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8"/>
      </w:tblGrid>
      <w:tr w:rsidR="0005694C" w:rsidRPr="00FC27FE" w:rsidTr="0005694C">
        <w:trPr>
          <w:trHeight w:val="440"/>
        </w:trPr>
        <w:tc>
          <w:tcPr>
            <w:tcW w:w="8928" w:type="dxa"/>
          </w:tcPr>
          <w:p w:rsidR="0005694C" w:rsidRDefault="0005694C" w:rsidP="0005694C">
            <w:pPr>
              <w:jc w:val="both"/>
            </w:pPr>
            <w:r>
              <w:t xml:space="preserve">Influence of additives on the thermal stability of polymeric materials. </w:t>
            </w:r>
          </w:p>
        </w:tc>
      </w:tr>
      <w:tr w:rsidR="0005694C" w:rsidRPr="00FC27FE" w:rsidTr="0005694C">
        <w:trPr>
          <w:trHeight w:val="437"/>
        </w:trPr>
        <w:tc>
          <w:tcPr>
            <w:tcW w:w="8928" w:type="dxa"/>
          </w:tcPr>
          <w:p w:rsidR="0005694C" w:rsidRDefault="0005694C" w:rsidP="0005694C">
            <w:pPr>
              <w:jc w:val="both"/>
            </w:pPr>
            <w:r>
              <w:t>Influence of additives on the oxidative stability of polymeric materials.</w:t>
            </w:r>
          </w:p>
        </w:tc>
      </w:tr>
      <w:tr w:rsidR="0005694C" w:rsidRPr="00FC27FE" w:rsidTr="0005694C">
        <w:trPr>
          <w:trHeight w:val="437"/>
        </w:trPr>
        <w:tc>
          <w:tcPr>
            <w:tcW w:w="8928" w:type="dxa"/>
          </w:tcPr>
          <w:p w:rsidR="0005694C" w:rsidRDefault="0005694C" w:rsidP="0005694C">
            <w:pPr>
              <w:jc w:val="both"/>
            </w:pPr>
            <w:r>
              <w:t>Coal preparation</w:t>
            </w:r>
          </w:p>
        </w:tc>
      </w:tr>
      <w:tr w:rsidR="0005694C" w:rsidRPr="00FC27FE" w:rsidTr="0005694C">
        <w:trPr>
          <w:trHeight w:val="437"/>
        </w:trPr>
        <w:tc>
          <w:tcPr>
            <w:tcW w:w="8928" w:type="dxa"/>
          </w:tcPr>
          <w:p w:rsidR="0005694C" w:rsidRDefault="0005694C" w:rsidP="0005694C">
            <w:pPr>
              <w:jc w:val="both"/>
            </w:pPr>
            <w:r>
              <w:t>Coal used as membrane material</w:t>
            </w:r>
          </w:p>
        </w:tc>
      </w:tr>
      <w:tr w:rsidR="0005694C" w:rsidRPr="00FC27FE" w:rsidTr="0005694C">
        <w:trPr>
          <w:trHeight w:val="455"/>
        </w:trPr>
        <w:tc>
          <w:tcPr>
            <w:tcW w:w="8928" w:type="dxa"/>
          </w:tcPr>
          <w:p w:rsidR="0005694C" w:rsidRDefault="0005694C" w:rsidP="0005694C">
            <w:pPr>
              <w:jc w:val="both"/>
            </w:pPr>
            <w:r>
              <w:t>Acetate cellulose used as  membrane material</w:t>
            </w:r>
          </w:p>
        </w:tc>
      </w:tr>
      <w:tr w:rsidR="0005694C" w:rsidRPr="00FC27FE" w:rsidTr="0005694C">
        <w:trPr>
          <w:trHeight w:val="437"/>
        </w:trPr>
        <w:tc>
          <w:tcPr>
            <w:tcW w:w="8928" w:type="dxa"/>
          </w:tcPr>
          <w:p w:rsidR="0005694C" w:rsidRDefault="0005694C" w:rsidP="0005694C">
            <w:pPr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>Membrane tested with reverse osmosis apparature</w:t>
            </w:r>
          </w:p>
        </w:tc>
      </w:tr>
      <w:tr w:rsidR="0005694C" w:rsidRPr="00FC27FE" w:rsidTr="0005694C">
        <w:trPr>
          <w:trHeight w:val="437"/>
        </w:trPr>
        <w:tc>
          <w:tcPr>
            <w:tcW w:w="8928" w:type="dxa"/>
          </w:tcPr>
          <w:p w:rsidR="0005694C" w:rsidRDefault="0005694C" w:rsidP="0005694C">
            <w:pPr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 xml:space="preserve">First </w:t>
            </w:r>
            <w:r w:rsidR="007F30B1">
              <w:t>colloquia</w:t>
            </w:r>
          </w:p>
        </w:tc>
      </w:tr>
      <w:tr w:rsidR="0005694C" w:rsidRPr="00FC27FE" w:rsidTr="002255F1">
        <w:tc>
          <w:tcPr>
            <w:tcW w:w="8928" w:type="dxa"/>
          </w:tcPr>
          <w:p w:rsidR="0005694C" w:rsidRDefault="0005694C" w:rsidP="0005694C">
            <w:pPr>
              <w:jc w:val="both"/>
            </w:pPr>
            <w:r>
              <w:t xml:space="preserve">Determination of thermodynamic properties </w:t>
            </w:r>
          </w:p>
          <w:p w:rsidR="0005694C" w:rsidRDefault="0005694C" w:rsidP="0005694C">
            <w:pPr>
              <w:jc w:val="both"/>
              <w:rPr>
                <w:spacing w:val="-3"/>
                <w:lang w:val="it-IT"/>
              </w:rPr>
            </w:pPr>
          </w:p>
        </w:tc>
      </w:tr>
      <w:tr w:rsidR="0005694C" w:rsidRPr="00FC27FE" w:rsidTr="002255F1">
        <w:tc>
          <w:tcPr>
            <w:tcW w:w="8928" w:type="dxa"/>
          </w:tcPr>
          <w:p w:rsidR="0005694C" w:rsidRDefault="0005694C" w:rsidP="0005694C">
            <w:pPr>
              <w:suppressAutoHyphens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Determination of polystyren vizkosity </w:t>
            </w:r>
          </w:p>
          <w:p w:rsidR="0005694C" w:rsidRDefault="0005694C" w:rsidP="0005694C">
            <w:pPr>
              <w:suppressAutoHyphens/>
              <w:jc w:val="both"/>
              <w:rPr>
                <w:lang w:val="pt-BR"/>
              </w:rPr>
            </w:pPr>
          </w:p>
        </w:tc>
      </w:tr>
      <w:tr w:rsidR="0005694C" w:rsidRPr="00FC27FE" w:rsidTr="0005694C">
        <w:trPr>
          <w:trHeight w:val="392"/>
        </w:trPr>
        <w:tc>
          <w:tcPr>
            <w:tcW w:w="8928" w:type="dxa"/>
          </w:tcPr>
          <w:p w:rsidR="0005694C" w:rsidRDefault="0005694C" w:rsidP="0005694C">
            <w:pPr>
              <w:jc w:val="both"/>
              <w:rPr>
                <w:b/>
                <w:lang w:val="it-IT"/>
              </w:rPr>
            </w:pPr>
            <w:r>
              <w:rPr>
                <w:lang w:val="pt-BR"/>
              </w:rPr>
              <w:t xml:space="preserve">Determination of moleculare wight of polystyrene. </w:t>
            </w:r>
          </w:p>
        </w:tc>
      </w:tr>
      <w:tr w:rsidR="0005694C" w:rsidRPr="00FC27FE" w:rsidTr="0005694C">
        <w:trPr>
          <w:trHeight w:val="437"/>
        </w:trPr>
        <w:tc>
          <w:tcPr>
            <w:tcW w:w="8928" w:type="dxa"/>
          </w:tcPr>
          <w:p w:rsidR="0005694C" w:rsidRDefault="0005694C" w:rsidP="0005694C">
            <w:pPr>
              <w:jc w:val="both"/>
            </w:pPr>
            <w:r>
              <w:t>Determination of osmotic pressure</w:t>
            </w:r>
          </w:p>
        </w:tc>
      </w:tr>
      <w:tr w:rsidR="0005694C" w:rsidRPr="00FC27FE" w:rsidTr="0005694C">
        <w:trPr>
          <w:trHeight w:val="437"/>
        </w:trPr>
        <w:tc>
          <w:tcPr>
            <w:tcW w:w="8928" w:type="dxa"/>
          </w:tcPr>
          <w:p w:rsidR="0005694C" w:rsidRDefault="0005694C" w:rsidP="0005694C">
            <w:pPr>
              <w:jc w:val="both"/>
            </w:pPr>
            <w:r>
              <w:t>Determination of diffusion coefficient</w:t>
            </w:r>
          </w:p>
        </w:tc>
      </w:tr>
      <w:tr w:rsidR="0005694C" w:rsidRPr="00FC27FE" w:rsidTr="0005694C">
        <w:trPr>
          <w:trHeight w:val="455"/>
        </w:trPr>
        <w:tc>
          <w:tcPr>
            <w:tcW w:w="8928" w:type="dxa"/>
          </w:tcPr>
          <w:p w:rsidR="0005694C" w:rsidRDefault="0005694C" w:rsidP="0005694C">
            <w:pPr>
              <w:jc w:val="both"/>
              <w:rPr>
                <w:lang w:val="it-IT"/>
              </w:rPr>
            </w:pPr>
            <w:r>
              <w:t>Determination of sedimentation coefficient</w:t>
            </w:r>
          </w:p>
        </w:tc>
      </w:tr>
      <w:tr w:rsidR="0005694C" w:rsidRPr="00FC27FE" w:rsidTr="002255F1">
        <w:tc>
          <w:tcPr>
            <w:tcW w:w="8928" w:type="dxa"/>
          </w:tcPr>
          <w:p w:rsidR="0005694C" w:rsidRDefault="0005694C" w:rsidP="0005694C">
            <w:pPr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 xml:space="preserve">Second </w:t>
            </w:r>
            <w:r w:rsidR="007F30B1">
              <w:t>colloquia</w:t>
            </w:r>
          </w:p>
        </w:tc>
      </w:tr>
      <w:tr w:rsidR="0005694C" w:rsidRPr="00FC27FE" w:rsidTr="002255F1">
        <w:tc>
          <w:tcPr>
            <w:tcW w:w="8928" w:type="dxa"/>
            <w:shd w:val="clear" w:color="auto" w:fill="B8CCE4" w:themeFill="accent1" w:themeFillTint="66"/>
          </w:tcPr>
          <w:p w:rsidR="0005694C" w:rsidRPr="003B3AAB" w:rsidRDefault="0005694C" w:rsidP="002255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Academic policies and rules of conduct:</w:t>
            </w:r>
          </w:p>
        </w:tc>
      </w:tr>
      <w:tr w:rsidR="0005694C" w:rsidRPr="00FC27FE" w:rsidTr="002255F1">
        <w:tc>
          <w:tcPr>
            <w:tcW w:w="8928" w:type="dxa"/>
            <w:shd w:val="clear" w:color="auto" w:fill="B8CCE4" w:themeFill="accent1" w:themeFillTint="66"/>
          </w:tcPr>
          <w:p w:rsidR="0005694C" w:rsidRPr="004C51CA" w:rsidRDefault="0005694C" w:rsidP="002255F1">
            <w:pPr>
              <w:jc w:val="both"/>
            </w:pPr>
            <w:r w:rsidRPr="004C51CA">
              <w:t>Attendance at lectures and exercises should be regular and scheduled time. Students must</w:t>
            </w:r>
            <w:r>
              <w:t xml:space="preserve"> be in</w:t>
            </w:r>
            <w:r w:rsidRPr="004C51CA">
              <w:t xml:space="preserve"> commensurate</w:t>
            </w:r>
            <w:r>
              <w:t xml:space="preserve"> </w:t>
            </w:r>
            <w:r w:rsidRPr="004C51CA">
              <w:t xml:space="preserve">to the general rules of the university. For specific rules and specifics </w:t>
            </w:r>
            <w:r w:rsidRPr="004C51CA">
              <w:lastRenderedPageBreak/>
              <w:t>of organizing lectures and exercises, students are notified by the professor of the course</w:t>
            </w:r>
            <w:r>
              <w:t>.</w:t>
            </w:r>
          </w:p>
        </w:tc>
      </w:tr>
    </w:tbl>
    <w:p w:rsidR="0005694C" w:rsidRPr="003B3AAB" w:rsidRDefault="0005694C" w:rsidP="0005694C">
      <w:pPr>
        <w:rPr>
          <w:rFonts w:ascii="Calibri" w:hAnsi="Calibri"/>
          <w:b/>
          <w:sz w:val="28"/>
          <w:szCs w:val="28"/>
        </w:rPr>
      </w:pPr>
    </w:p>
    <w:p w:rsidR="00B815D1" w:rsidRPr="003B3AAB" w:rsidRDefault="00B815D1" w:rsidP="00585875">
      <w:pPr>
        <w:rPr>
          <w:rFonts w:ascii="Calibri" w:hAnsi="Calibri"/>
          <w:b/>
          <w:sz w:val="28"/>
          <w:szCs w:val="28"/>
        </w:rPr>
      </w:pPr>
    </w:p>
    <w:sectPr w:rsidR="00B815D1" w:rsidRPr="003B3AAB" w:rsidSect="00483F1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1B" w:rsidRDefault="0035601B">
      <w:r>
        <w:separator/>
      </w:r>
    </w:p>
  </w:endnote>
  <w:endnote w:type="continuationSeparator" w:id="1">
    <w:p w:rsidR="0035601B" w:rsidRDefault="0035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46E8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F30E9E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F30E9E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9B2">
      <w:rPr>
        <w:rStyle w:val="PageNumber"/>
        <w:noProof/>
      </w:rPr>
      <w:t>2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1B" w:rsidRDefault="0035601B">
      <w:r>
        <w:separator/>
      </w:r>
    </w:p>
  </w:footnote>
  <w:footnote w:type="continuationSeparator" w:id="1">
    <w:p w:rsidR="0035601B" w:rsidRDefault="00356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2C8"/>
    <w:multiLevelType w:val="hybridMultilevel"/>
    <w:tmpl w:val="4AB2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94A"/>
    <w:multiLevelType w:val="hybridMultilevel"/>
    <w:tmpl w:val="9ABE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7825"/>
    <w:multiLevelType w:val="hybridMultilevel"/>
    <w:tmpl w:val="05AA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44AE"/>
    <w:multiLevelType w:val="hybridMultilevel"/>
    <w:tmpl w:val="2E84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6FBA"/>
    <w:multiLevelType w:val="hybridMultilevel"/>
    <w:tmpl w:val="05E0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4266"/>
    <w:multiLevelType w:val="hybridMultilevel"/>
    <w:tmpl w:val="5F9428E0"/>
    <w:lvl w:ilvl="0" w:tplc="80023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33723"/>
    <w:multiLevelType w:val="hybridMultilevel"/>
    <w:tmpl w:val="05AA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26C6"/>
    <w:multiLevelType w:val="hybridMultilevel"/>
    <w:tmpl w:val="A508B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D0497"/>
    <w:multiLevelType w:val="hybridMultilevel"/>
    <w:tmpl w:val="A156EF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A1E7E"/>
    <w:multiLevelType w:val="hybridMultilevel"/>
    <w:tmpl w:val="A8741908"/>
    <w:lvl w:ilvl="0" w:tplc="A3127E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2847B5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B4D31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6B150F"/>
    <w:multiLevelType w:val="hybridMultilevel"/>
    <w:tmpl w:val="A2FAB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D485B"/>
    <w:multiLevelType w:val="hybridMultilevel"/>
    <w:tmpl w:val="9CFE5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A22E3"/>
    <w:multiLevelType w:val="hybridMultilevel"/>
    <w:tmpl w:val="05E0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1034F"/>
    <w:multiLevelType w:val="hybridMultilevel"/>
    <w:tmpl w:val="3AAE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1506"/>
    <w:multiLevelType w:val="hybridMultilevel"/>
    <w:tmpl w:val="58985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9109CD"/>
    <w:multiLevelType w:val="hybridMultilevel"/>
    <w:tmpl w:val="39B0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A3A2A"/>
    <w:multiLevelType w:val="hybridMultilevel"/>
    <w:tmpl w:val="6822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033EC"/>
    <w:multiLevelType w:val="hybridMultilevel"/>
    <w:tmpl w:val="3182D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F0E03"/>
    <w:multiLevelType w:val="hybridMultilevel"/>
    <w:tmpl w:val="7F08F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D3134"/>
    <w:multiLevelType w:val="hybridMultilevel"/>
    <w:tmpl w:val="E70C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7628E"/>
    <w:multiLevelType w:val="hybridMultilevel"/>
    <w:tmpl w:val="0550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0"/>
  </w:num>
  <w:num w:numId="6">
    <w:abstractNumId w:val="11"/>
  </w:num>
  <w:num w:numId="7">
    <w:abstractNumId w:val="22"/>
  </w:num>
  <w:num w:numId="8">
    <w:abstractNumId w:val="2"/>
  </w:num>
  <w:num w:numId="9">
    <w:abstractNumId w:val="16"/>
  </w:num>
  <w:num w:numId="10">
    <w:abstractNumId w:val="20"/>
  </w:num>
  <w:num w:numId="11">
    <w:abstractNumId w:val="6"/>
  </w:num>
  <w:num w:numId="12">
    <w:abstractNumId w:val="12"/>
  </w:num>
  <w:num w:numId="13">
    <w:abstractNumId w:val="21"/>
  </w:num>
  <w:num w:numId="14">
    <w:abstractNumId w:val="18"/>
  </w:num>
  <w:num w:numId="15">
    <w:abstractNumId w:val="3"/>
  </w:num>
  <w:num w:numId="16">
    <w:abstractNumId w:val="1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8"/>
  </w:num>
  <w:num w:numId="23">
    <w:abstractNumId w:val="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05F79"/>
    <w:rsid w:val="00006E3E"/>
    <w:rsid w:val="00012981"/>
    <w:rsid w:val="00015860"/>
    <w:rsid w:val="00031020"/>
    <w:rsid w:val="00032EF2"/>
    <w:rsid w:val="00036317"/>
    <w:rsid w:val="00043592"/>
    <w:rsid w:val="0005694C"/>
    <w:rsid w:val="00057A38"/>
    <w:rsid w:val="00060E9F"/>
    <w:rsid w:val="0006672F"/>
    <w:rsid w:val="000701CD"/>
    <w:rsid w:val="00071A69"/>
    <w:rsid w:val="00073DCD"/>
    <w:rsid w:val="00086ACA"/>
    <w:rsid w:val="00097289"/>
    <w:rsid w:val="000A33FC"/>
    <w:rsid w:val="000C7E9D"/>
    <w:rsid w:val="000D06AF"/>
    <w:rsid w:val="000F4021"/>
    <w:rsid w:val="00102557"/>
    <w:rsid w:val="00105C2D"/>
    <w:rsid w:val="00120F34"/>
    <w:rsid w:val="00132604"/>
    <w:rsid w:val="0014342B"/>
    <w:rsid w:val="0015687C"/>
    <w:rsid w:val="00164F02"/>
    <w:rsid w:val="001663A7"/>
    <w:rsid w:val="00183773"/>
    <w:rsid w:val="00183923"/>
    <w:rsid w:val="001C42BE"/>
    <w:rsid w:val="001D00B6"/>
    <w:rsid w:val="001D3224"/>
    <w:rsid w:val="0021580C"/>
    <w:rsid w:val="002177ED"/>
    <w:rsid w:val="00236441"/>
    <w:rsid w:val="002417D9"/>
    <w:rsid w:val="002466FE"/>
    <w:rsid w:val="00246802"/>
    <w:rsid w:val="00250A06"/>
    <w:rsid w:val="00257161"/>
    <w:rsid w:val="002610A3"/>
    <w:rsid w:val="002703E7"/>
    <w:rsid w:val="002A22DB"/>
    <w:rsid w:val="002A6C8B"/>
    <w:rsid w:val="002B4190"/>
    <w:rsid w:val="002C00FA"/>
    <w:rsid w:val="002D3069"/>
    <w:rsid w:val="002E54BB"/>
    <w:rsid w:val="002F2DC0"/>
    <w:rsid w:val="003028B7"/>
    <w:rsid w:val="0030354C"/>
    <w:rsid w:val="00340752"/>
    <w:rsid w:val="00343AA0"/>
    <w:rsid w:val="003456A0"/>
    <w:rsid w:val="0035601B"/>
    <w:rsid w:val="00367213"/>
    <w:rsid w:val="00373704"/>
    <w:rsid w:val="00373F99"/>
    <w:rsid w:val="00381B41"/>
    <w:rsid w:val="00381F55"/>
    <w:rsid w:val="003919CA"/>
    <w:rsid w:val="00394787"/>
    <w:rsid w:val="00397F4B"/>
    <w:rsid w:val="003A2B7F"/>
    <w:rsid w:val="003A4FD4"/>
    <w:rsid w:val="003B3664"/>
    <w:rsid w:val="003B3AAB"/>
    <w:rsid w:val="003B458E"/>
    <w:rsid w:val="003B625C"/>
    <w:rsid w:val="003D4FDD"/>
    <w:rsid w:val="003E3193"/>
    <w:rsid w:val="003F7A7B"/>
    <w:rsid w:val="00412F35"/>
    <w:rsid w:val="00422E88"/>
    <w:rsid w:val="004262E9"/>
    <w:rsid w:val="00426470"/>
    <w:rsid w:val="00440620"/>
    <w:rsid w:val="00446317"/>
    <w:rsid w:val="0045468D"/>
    <w:rsid w:val="00460ACC"/>
    <w:rsid w:val="00461956"/>
    <w:rsid w:val="00465640"/>
    <w:rsid w:val="004718CC"/>
    <w:rsid w:val="00473031"/>
    <w:rsid w:val="00475248"/>
    <w:rsid w:val="00476853"/>
    <w:rsid w:val="00483F14"/>
    <w:rsid w:val="004A534C"/>
    <w:rsid w:val="004B7BFC"/>
    <w:rsid w:val="004C06C2"/>
    <w:rsid w:val="004C0CCA"/>
    <w:rsid w:val="004C1404"/>
    <w:rsid w:val="004C3CA1"/>
    <w:rsid w:val="004C40DE"/>
    <w:rsid w:val="004C51CA"/>
    <w:rsid w:val="004C5292"/>
    <w:rsid w:val="004D2979"/>
    <w:rsid w:val="004D4187"/>
    <w:rsid w:val="004F0628"/>
    <w:rsid w:val="00505F2B"/>
    <w:rsid w:val="00542AC0"/>
    <w:rsid w:val="00551C1E"/>
    <w:rsid w:val="005662E4"/>
    <w:rsid w:val="00574EBE"/>
    <w:rsid w:val="00585875"/>
    <w:rsid w:val="005A30C2"/>
    <w:rsid w:val="005A3CD3"/>
    <w:rsid w:val="005B0B3C"/>
    <w:rsid w:val="005C1C19"/>
    <w:rsid w:val="005D6706"/>
    <w:rsid w:val="005E161F"/>
    <w:rsid w:val="005F10D9"/>
    <w:rsid w:val="00603DD2"/>
    <w:rsid w:val="0061149A"/>
    <w:rsid w:val="006420ED"/>
    <w:rsid w:val="0064254E"/>
    <w:rsid w:val="006541CF"/>
    <w:rsid w:val="006A16BC"/>
    <w:rsid w:val="006A59BA"/>
    <w:rsid w:val="006A5A9F"/>
    <w:rsid w:val="006D3D1D"/>
    <w:rsid w:val="006D5372"/>
    <w:rsid w:val="006D7FB4"/>
    <w:rsid w:val="006F061C"/>
    <w:rsid w:val="006F116D"/>
    <w:rsid w:val="006F1A66"/>
    <w:rsid w:val="006F3BBF"/>
    <w:rsid w:val="007038CC"/>
    <w:rsid w:val="007166C7"/>
    <w:rsid w:val="00746D8D"/>
    <w:rsid w:val="007472E1"/>
    <w:rsid w:val="00762A65"/>
    <w:rsid w:val="00777D28"/>
    <w:rsid w:val="00781805"/>
    <w:rsid w:val="00782C6A"/>
    <w:rsid w:val="0078607F"/>
    <w:rsid w:val="007B14F8"/>
    <w:rsid w:val="007B1510"/>
    <w:rsid w:val="007B68A2"/>
    <w:rsid w:val="007C3132"/>
    <w:rsid w:val="007D2BFB"/>
    <w:rsid w:val="007D6BD1"/>
    <w:rsid w:val="007E0C0D"/>
    <w:rsid w:val="007E5755"/>
    <w:rsid w:val="007E6202"/>
    <w:rsid w:val="007F29E6"/>
    <w:rsid w:val="007F30B1"/>
    <w:rsid w:val="007F46C5"/>
    <w:rsid w:val="0081348F"/>
    <w:rsid w:val="00822216"/>
    <w:rsid w:val="00827685"/>
    <w:rsid w:val="00861BB0"/>
    <w:rsid w:val="008622A6"/>
    <w:rsid w:val="00871BCF"/>
    <w:rsid w:val="00873DFE"/>
    <w:rsid w:val="0087557D"/>
    <w:rsid w:val="008857C2"/>
    <w:rsid w:val="00896F08"/>
    <w:rsid w:val="008976A3"/>
    <w:rsid w:val="008A439B"/>
    <w:rsid w:val="008A716D"/>
    <w:rsid w:val="008C0C03"/>
    <w:rsid w:val="008D0608"/>
    <w:rsid w:val="008E104A"/>
    <w:rsid w:val="008E3F13"/>
    <w:rsid w:val="008F5162"/>
    <w:rsid w:val="00903474"/>
    <w:rsid w:val="00934296"/>
    <w:rsid w:val="0093666F"/>
    <w:rsid w:val="00941F4D"/>
    <w:rsid w:val="00950C7D"/>
    <w:rsid w:val="00977CE0"/>
    <w:rsid w:val="009B3F0A"/>
    <w:rsid w:val="009D50CE"/>
    <w:rsid w:val="009E2AF8"/>
    <w:rsid w:val="009E54DE"/>
    <w:rsid w:val="00A0261E"/>
    <w:rsid w:val="00A073CD"/>
    <w:rsid w:val="00A10825"/>
    <w:rsid w:val="00A14782"/>
    <w:rsid w:val="00A16A83"/>
    <w:rsid w:val="00A17C2C"/>
    <w:rsid w:val="00A308A8"/>
    <w:rsid w:val="00A545BA"/>
    <w:rsid w:val="00A54A24"/>
    <w:rsid w:val="00A55F40"/>
    <w:rsid w:val="00A56B41"/>
    <w:rsid w:val="00A662A0"/>
    <w:rsid w:val="00A66523"/>
    <w:rsid w:val="00A8132F"/>
    <w:rsid w:val="00AA14B8"/>
    <w:rsid w:val="00AA2C57"/>
    <w:rsid w:val="00AA3C2B"/>
    <w:rsid w:val="00AC08ED"/>
    <w:rsid w:val="00B029B2"/>
    <w:rsid w:val="00B17D2A"/>
    <w:rsid w:val="00B278FF"/>
    <w:rsid w:val="00B35215"/>
    <w:rsid w:val="00B37B98"/>
    <w:rsid w:val="00B51740"/>
    <w:rsid w:val="00B815D1"/>
    <w:rsid w:val="00BA6E9C"/>
    <w:rsid w:val="00BA7D2C"/>
    <w:rsid w:val="00BB1A1A"/>
    <w:rsid w:val="00BB7518"/>
    <w:rsid w:val="00BC6EDA"/>
    <w:rsid w:val="00BD312B"/>
    <w:rsid w:val="00BD3B61"/>
    <w:rsid w:val="00BD7535"/>
    <w:rsid w:val="00BF77CB"/>
    <w:rsid w:val="00C03D9C"/>
    <w:rsid w:val="00C07D1D"/>
    <w:rsid w:val="00C22656"/>
    <w:rsid w:val="00C24F7F"/>
    <w:rsid w:val="00C27282"/>
    <w:rsid w:val="00C27550"/>
    <w:rsid w:val="00C3095C"/>
    <w:rsid w:val="00C424E4"/>
    <w:rsid w:val="00C44485"/>
    <w:rsid w:val="00C50FA2"/>
    <w:rsid w:val="00C6155B"/>
    <w:rsid w:val="00C61B5F"/>
    <w:rsid w:val="00C766E0"/>
    <w:rsid w:val="00C80B02"/>
    <w:rsid w:val="00CA2A19"/>
    <w:rsid w:val="00CA2CB4"/>
    <w:rsid w:val="00CA499D"/>
    <w:rsid w:val="00CA63D3"/>
    <w:rsid w:val="00CC0AC6"/>
    <w:rsid w:val="00CC3C54"/>
    <w:rsid w:val="00CC6545"/>
    <w:rsid w:val="00CD7D78"/>
    <w:rsid w:val="00CE53B5"/>
    <w:rsid w:val="00CE6185"/>
    <w:rsid w:val="00CF03CC"/>
    <w:rsid w:val="00CF116F"/>
    <w:rsid w:val="00CF6550"/>
    <w:rsid w:val="00D10BC6"/>
    <w:rsid w:val="00D14CFD"/>
    <w:rsid w:val="00D20993"/>
    <w:rsid w:val="00D4362C"/>
    <w:rsid w:val="00D56DB1"/>
    <w:rsid w:val="00D61FF5"/>
    <w:rsid w:val="00D67209"/>
    <w:rsid w:val="00D90743"/>
    <w:rsid w:val="00DA7C5A"/>
    <w:rsid w:val="00DB1628"/>
    <w:rsid w:val="00DB2823"/>
    <w:rsid w:val="00DB4FCF"/>
    <w:rsid w:val="00DB7729"/>
    <w:rsid w:val="00DB7CE1"/>
    <w:rsid w:val="00DC7EA9"/>
    <w:rsid w:val="00DD2049"/>
    <w:rsid w:val="00DD43E6"/>
    <w:rsid w:val="00DF6543"/>
    <w:rsid w:val="00E24FE5"/>
    <w:rsid w:val="00E332D7"/>
    <w:rsid w:val="00E43A7C"/>
    <w:rsid w:val="00E64FDE"/>
    <w:rsid w:val="00E8125C"/>
    <w:rsid w:val="00E83922"/>
    <w:rsid w:val="00E87D2C"/>
    <w:rsid w:val="00EB1FB9"/>
    <w:rsid w:val="00ED1AFE"/>
    <w:rsid w:val="00EF3DC9"/>
    <w:rsid w:val="00EF57F9"/>
    <w:rsid w:val="00F04222"/>
    <w:rsid w:val="00F30E9E"/>
    <w:rsid w:val="00F34158"/>
    <w:rsid w:val="00F3682C"/>
    <w:rsid w:val="00F36D38"/>
    <w:rsid w:val="00F40BC1"/>
    <w:rsid w:val="00F440B4"/>
    <w:rsid w:val="00F47480"/>
    <w:rsid w:val="00F556A2"/>
    <w:rsid w:val="00F5660C"/>
    <w:rsid w:val="00F60D5D"/>
    <w:rsid w:val="00F82819"/>
    <w:rsid w:val="00FA6F92"/>
    <w:rsid w:val="00FB050B"/>
    <w:rsid w:val="00FB52B1"/>
    <w:rsid w:val="00FB566C"/>
    <w:rsid w:val="00FC014F"/>
    <w:rsid w:val="00FD1144"/>
    <w:rsid w:val="00FD55A1"/>
    <w:rsid w:val="00FE1566"/>
    <w:rsid w:val="00FE3EBB"/>
    <w:rsid w:val="00FF0783"/>
    <w:rsid w:val="00FF2AA9"/>
    <w:rsid w:val="00FF6271"/>
    <w:rsid w:val="00FF708B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F1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687C"/>
    <w:pPr>
      <w:keepNext/>
      <w:suppressAutoHyphens/>
      <w:ind w:firstLine="720"/>
      <w:jc w:val="both"/>
      <w:outlineLvl w:val="1"/>
    </w:pPr>
    <w:rPr>
      <w:b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customStyle="1" w:styleId="ptbrand5">
    <w:name w:val="ptbrand5"/>
    <w:basedOn w:val="DefaultParagraphFont"/>
    <w:rsid w:val="007E0C0D"/>
  </w:style>
  <w:style w:type="character" w:customStyle="1" w:styleId="bindingandrelease">
    <w:name w:val="bindingandrelease"/>
    <w:basedOn w:val="DefaultParagraphFont"/>
    <w:rsid w:val="007E0C0D"/>
  </w:style>
  <w:style w:type="character" w:styleId="Hyperlink">
    <w:name w:val="Hyperlink"/>
    <w:uiPriority w:val="99"/>
    <w:unhideWhenUsed/>
    <w:rsid w:val="007E0C0D"/>
    <w:rPr>
      <w:color w:val="004B91"/>
      <w:u w:val="single"/>
    </w:rPr>
  </w:style>
  <w:style w:type="paragraph" w:customStyle="1" w:styleId="Default">
    <w:name w:val="Default"/>
    <w:uiPriority w:val="99"/>
    <w:rsid w:val="00FF627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C22656"/>
    <w:pPr>
      <w:ind w:left="720"/>
      <w:contextualSpacing/>
    </w:pPr>
  </w:style>
  <w:style w:type="paragraph" w:styleId="NormalWeb">
    <w:name w:val="Normal (Web)"/>
    <w:basedOn w:val="Normal"/>
    <w:unhideWhenUsed/>
    <w:rsid w:val="004C529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15687C"/>
    <w:rPr>
      <w:b/>
      <w:spacing w:val="-3"/>
      <w:sz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5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755"/>
    <w:rPr>
      <w:rFonts w:ascii="Courier New" w:hAnsi="Courier New" w:cs="Courier New"/>
    </w:rPr>
  </w:style>
  <w:style w:type="character" w:customStyle="1" w:styleId="hps">
    <w:name w:val="hps"/>
    <w:basedOn w:val="DefaultParagraphFont"/>
    <w:rsid w:val="00EB1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thaqi7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586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hp</cp:lastModifiedBy>
  <cp:revision>11</cp:revision>
  <cp:lastPrinted>2011-03-07T09:39:00Z</cp:lastPrinted>
  <dcterms:created xsi:type="dcterms:W3CDTF">2015-12-16T11:13:00Z</dcterms:created>
  <dcterms:modified xsi:type="dcterms:W3CDTF">2019-10-02T06:49:00Z</dcterms:modified>
</cp:coreProperties>
</file>